
<file path=[Content_Types].xml><?xml version="1.0" encoding="utf-8"?>
<Types xmlns="http://schemas.openxmlformats.org/package/2006/content-types">
  <Default Extension="30FB3E3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7481" w14:textId="21AA8544" w:rsidR="00FC42A2" w:rsidRDefault="002D7FBF">
      <w:r>
        <w:rPr>
          <w:noProof/>
        </w:rPr>
        <w:drawing>
          <wp:inline distT="0" distB="0" distL="0" distR="0" wp14:anchorId="25C74A29" wp14:editId="6974D32B">
            <wp:extent cx="2857500" cy="819355"/>
            <wp:effectExtent l="0" t="0" r="0" b="0"/>
            <wp:docPr id="1" name="Picture 2" descr="Liverpool John Moores Universit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iverpool John Moores University">
                      <a:hlinkClick r:id="rId7"/>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1464" cy="823359"/>
                    </a:xfrm>
                    <a:prstGeom prst="rect">
                      <a:avLst/>
                    </a:prstGeom>
                    <a:noFill/>
                    <a:ln>
                      <a:noFill/>
                    </a:ln>
                  </pic:spPr>
                </pic:pic>
              </a:graphicData>
            </a:graphic>
          </wp:inline>
        </w:drawing>
      </w:r>
    </w:p>
    <w:p w14:paraId="4CFEEE46" w14:textId="77777777" w:rsidR="002D7FBF" w:rsidRDefault="002D7FBF"/>
    <w:p w14:paraId="0FC9C7C5" w14:textId="77777777" w:rsidR="003C58AB" w:rsidRDefault="003C58AB"/>
    <w:p w14:paraId="16F3ABFC" w14:textId="77777777" w:rsidR="003C58AB" w:rsidRDefault="003C58AB"/>
    <w:p w14:paraId="24F32665" w14:textId="77777777" w:rsidR="002D7FBF" w:rsidRDefault="002D7FBF"/>
    <w:p w14:paraId="7ADB9E63" w14:textId="26CE29DA" w:rsidR="002D7FBF" w:rsidRPr="003C58AB" w:rsidRDefault="003C58AB">
      <w:pPr>
        <w:rPr>
          <w:rFonts w:ascii="Arial" w:hAnsi="Arial" w:cs="Arial"/>
          <w:b/>
          <w:bCs/>
          <w:sz w:val="52"/>
          <w:szCs w:val="52"/>
        </w:rPr>
      </w:pPr>
      <w:r>
        <w:rPr>
          <w:rFonts w:ascii="Arial" w:hAnsi="Arial" w:cs="Arial"/>
          <w:sz w:val="52"/>
          <w:szCs w:val="52"/>
        </w:rPr>
        <w:t xml:space="preserve">            </w:t>
      </w:r>
      <w:r w:rsidRPr="003C58AB">
        <w:rPr>
          <w:rFonts w:ascii="Arial" w:hAnsi="Arial" w:cs="Arial"/>
          <w:b/>
          <w:bCs/>
          <w:sz w:val="52"/>
          <w:szCs w:val="52"/>
        </w:rPr>
        <w:t xml:space="preserve">     </w:t>
      </w:r>
      <w:r w:rsidR="00C458A4">
        <w:rPr>
          <w:rFonts w:ascii="Arial" w:hAnsi="Arial" w:cs="Arial"/>
          <w:b/>
          <w:bCs/>
          <w:sz w:val="52"/>
          <w:szCs w:val="52"/>
        </w:rPr>
        <w:t>CPD/PGCert in</w:t>
      </w:r>
    </w:p>
    <w:p w14:paraId="03B70A31" w14:textId="6AB1F7E4" w:rsidR="002D7FBF" w:rsidRPr="003C58AB" w:rsidRDefault="003C58AB">
      <w:pPr>
        <w:rPr>
          <w:rFonts w:ascii="Arial" w:hAnsi="Arial" w:cs="Arial"/>
          <w:b/>
          <w:bCs/>
          <w:sz w:val="52"/>
          <w:szCs w:val="52"/>
        </w:rPr>
      </w:pPr>
      <w:r>
        <w:rPr>
          <w:rFonts w:ascii="Arial" w:hAnsi="Arial" w:cs="Arial"/>
          <w:b/>
          <w:bCs/>
          <w:sz w:val="52"/>
          <w:szCs w:val="52"/>
        </w:rPr>
        <w:t xml:space="preserve">  </w:t>
      </w:r>
      <w:r w:rsidR="00883C80">
        <w:rPr>
          <w:rFonts w:ascii="Arial" w:hAnsi="Arial" w:cs="Arial"/>
          <w:b/>
          <w:bCs/>
          <w:sz w:val="52"/>
          <w:szCs w:val="52"/>
        </w:rPr>
        <w:t xml:space="preserve">  </w:t>
      </w:r>
      <w:r w:rsidR="002D7FBF" w:rsidRPr="003C58AB">
        <w:rPr>
          <w:rFonts w:ascii="Arial" w:hAnsi="Arial" w:cs="Arial"/>
          <w:b/>
          <w:bCs/>
          <w:sz w:val="52"/>
          <w:szCs w:val="52"/>
        </w:rPr>
        <w:t>Academic Practice Programme</w:t>
      </w:r>
      <w:r>
        <w:rPr>
          <w:rFonts w:ascii="Arial" w:hAnsi="Arial" w:cs="Arial"/>
          <w:b/>
          <w:bCs/>
          <w:sz w:val="52"/>
          <w:szCs w:val="52"/>
        </w:rPr>
        <w:t xml:space="preserve"> </w:t>
      </w:r>
    </w:p>
    <w:p w14:paraId="0510E416" w14:textId="77777777" w:rsidR="002D7FBF" w:rsidRDefault="002D7FBF">
      <w:pPr>
        <w:rPr>
          <w:rFonts w:ascii="Arial" w:hAnsi="Arial" w:cs="Arial"/>
          <w:sz w:val="52"/>
          <w:szCs w:val="52"/>
        </w:rPr>
      </w:pPr>
    </w:p>
    <w:p w14:paraId="3C81374E" w14:textId="77777777" w:rsidR="003C58AB" w:rsidRPr="003C58AB" w:rsidRDefault="003C58AB">
      <w:pPr>
        <w:rPr>
          <w:rFonts w:ascii="Arial" w:hAnsi="Arial" w:cs="Arial"/>
          <w:sz w:val="52"/>
          <w:szCs w:val="52"/>
        </w:rPr>
      </w:pPr>
    </w:p>
    <w:p w14:paraId="5C5FCB49" w14:textId="6FBA1377" w:rsidR="002D7FBF" w:rsidRPr="003C58AB" w:rsidRDefault="00F61740">
      <w:pPr>
        <w:rPr>
          <w:rFonts w:ascii="Arial" w:hAnsi="Arial" w:cs="Arial"/>
          <w:sz w:val="52"/>
          <w:szCs w:val="52"/>
        </w:rPr>
      </w:pPr>
      <w:r>
        <w:rPr>
          <w:rFonts w:ascii="Arial" w:hAnsi="Arial" w:cs="Arial"/>
          <w:sz w:val="52"/>
          <w:szCs w:val="52"/>
        </w:rPr>
        <w:t xml:space="preserve">    </w:t>
      </w:r>
      <w:r w:rsidR="002D7FBF" w:rsidRPr="003C58AB">
        <w:rPr>
          <w:rFonts w:ascii="Arial" w:hAnsi="Arial" w:cs="Arial"/>
          <w:sz w:val="52"/>
          <w:szCs w:val="52"/>
        </w:rPr>
        <w:t xml:space="preserve">Teaching and Learning Academy </w:t>
      </w:r>
    </w:p>
    <w:p w14:paraId="7E255161" w14:textId="2E292B28" w:rsidR="002D7FBF" w:rsidRDefault="002D7FBF"/>
    <w:p w14:paraId="0E524F96" w14:textId="5BE60573" w:rsidR="002D7FBF" w:rsidRDefault="002D7FBF"/>
    <w:p w14:paraId="60F07476" w14:textId="77777777" w:rsidR="002D7FBF" w:rsidRPr="002D7FBF" w:rsidRDefault="002D7FBF" w:rsidP="002D7FBF"/>
    <w:p w14:paraId="2EA18D9D" w14:textId="6BCC5FDB" w:rsidR="002D7FBF" w:rsidRPr="002D7FBF" w:rsidRDefault="003C58AB" w:rsidP="002D7FBF">
      <w:r>
        <w:rPr>
          <w:noProof/>
        </w:rPr>
        <w:drawing>
          <wp:inline distT="0" distB="0" distL="0" distR="0" wp14:anchorId="1A86548A" wp14:editId="4B0FD988">
            <wp:extent cx="5731510" cy="1433195"/>
            <wp:effectExtent l="0" t="0" r="2540" b="0"/>
            <wp:docPr id="2" name="Picture 6" descr="Liverpool John Moores University - Teaching and Learning Academy (TLA). Email: tlacademy@ljmu.ac.uk web: www.ljmu.ac.uk/teaching-and-learning-academy. Address: 2nd Floor, Exchange Station, Tithebarn Street, Liverpool, L2 2QP. The TLA encompasses curriculum enhancement, inclusive academic practice and policy, canvas support and development, learning analytics, educational technology, recognition and accreditation and student voice and evalua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iverpool John Moores University - Teaching and Learning Academy (TLA). Email: tlacademy@ljmu.ac.uk web: www.ljmu.ac.uk/teaching-and-learning-academy. Address: 2nd Floor, Exchange Station, Tithebarn Street, Liverpool, L2 2QP. The TLA encompasses curriculum enhancement, inclusive academic practice and policy, canvas support and development, learning analytics, educational technology, recognition and accreditation and student voice and evaluation.">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433195"/>
                    </a:xfrm>
                    <a:prstGeom prst="rect">
                      <a:avLst/>
                    </a:prstGeom>
                    <a:noFill/>
                    <a:ln>
                      <a:noFill/>
                    </a:ln>
                  </pic:spPr>
                </pic:pic>
              </a:graphicData>
            </a:graphic>
          </wp:inline>
        </w:drawing>
      </w:r>
    </w:p>
    <w:p w14:paraId="70121503" w14:textId="77777777" w:rsidR="002D7FBF" w:rsidRPr="002D7FBF" w:rsidRDefault="002D7FBF" w:rsidP="002D7FBF"/>
    <w:p w14:paraId="710B0FA1" w14:textId="77777777" w:rsidR="002D7FBF" w:rsidRPr="002D7FBF" w:rsidRDefault="002D7FBF" w:rsidP="002D7FBF"/>
    <w:p w14:paraId="1390D3C5" w14:textId="77777777" w:rsidR="002D7FBF" w:rsidRPr="002D7FBF" w:rsidRDefault="002D7FBF" w:rsidP="002D7FBF"/>
    <w:p w14:paraId="74A82889" w14:textId="77777777" w:rsidR="002D7FBF" w:rsidRDefault="002D7FBF" w:rsidP="002D7FBF">
      <w:pPr>
        <w:ind w:firstLine="720"/>
      </w:pPr>
    </w:p>
    <w:p w14:paraId="02A3DBB1" w14:textId="77777777" w:rsidR="002D7FBF" w:rsidRDefault="002D7FBF" w:rsidP="002D7FBF">
      <w:pPr>
        <w:ind w:firstLine="720"/>
      </w:pPr>
    </w:p>
    <w:p w14:paraId="49B6BF19" w14:textId="46D4D055" w:rsidR="003C58AB" w:rsidRPr="009842CC" w:rsidRDefault="003C58AB" w:rsidP="003C58AB">
      <w:pPr>
        <w:pStyle w:val="Heading1"/>
        <w:ind w:right="-760"/>
        <w:rPr>
          <w:rFonts w:ascii="Arial" w:hAnsi="Arial" w:cs="Arial"/>
          <w:lang w:val="en-US"/>
        </w:rPr>
      </w:pPr>
      <w:r>
        <w:rPr>
          <w:rFonts w:ascii="Arial" w:hAnsi="Arial" w:cs="Arial"/>
          <w:lang w:val="en-US"/>
        </w:rPr>
        <w:lastRenderedPageBreak/>
        <w:t>Programme Team Contact Details</w:t>
      </w:r>
    </w:p>
    <w:p w14:paraId="3CB1BAE6" w14:textId="77777777" w:rsidR="002D7FBF" w:rsidRDefault="002D7FBF" w:rsidP="002D7FBF">
      <w:pPr>
        <w:ind w:firstLine="720"/>
      </w:pPr>
    </w:p>
    <w:p w14:paraId="21C8728D" w14:textId="77777777" w:rsidR="002D7FBF" w:rsidRDefault="002D7FBF" w:rsidP="002D7FBF">
      <w:pPr>
        <w:ind w:firstLine="720"/>
      </w:pPr>
    </w:p>
    <w:p w14:paraId="53EB7517" w14:textId="2C19A362" w:rsidR="002D7FBF" w:rsidRPr="003C58AB" w:rsidRDefault="002D7FBF" w:rsidP="002D7FBF">
      <w:pPr>
        <w:rPr>
          <w:rFonts w:ascii="Arial" w:hAnsi="Arial" w:cs="Arial"/>
          <w:b/>
          <w:bCs/>
          <w:sz w:val="28"/>
          <w:szCs w:val="28"/>
        </w:rPr>
      </w:pPr>
      <w:r w:rsidRPr="003C58AB">
        <w:rPr>
          <w:rFonts w:ascii="Arial" w:hAnsi="Arial" w:cs="Arial"/>
          <w:b/>
          <w:bCs/>
          <w:sz w:val="28"/>
          <w:szCs w:val="28"/>
        </w:rPr>
        <w:t>Programme Leader:</w:t>
      </w:r>
    </w:p>
    <w:p w14:paraId="22F31810" w14:textId="750765D0" w:rsidR="002D7FBF" w:rsidRPr="00A22423" w:rsidRDefault="002D7FBF" w:rsidP="002D7FBF">
      <w:pPr>
        <w:rPr>
          <w:rStyle w:val="Hyperlink"/>
          <w:rFonts w:ascii="Arial" w:hAnsi="Arial" w:cs="Arial"/>
          <w:color w:val="auto"/>
          <w:sz w:val="28"/>
          <w:szCs w:val="28"/>
          <w:u w:val="none"/>
        </w:rPr>
      </w:pPr>
      <w:r w:rsidRPr="003C58AB">
        <w:rPr>
          <w:rFonts w:ascii="Arial" w:hAnsi="Arial" w:cs="Arial"/>
          <w:sz w:val="28"/>
          <w:szCs w:val="28"/>
        </w:rPr>
        <w:t>Dr Phil Carey, NTF, SFHEA</w:t>
      </w:r>
      <w:r w:rsidRPr="003C58AB">
        <w:rPr>
          <w:rFonts w:ascii="Arial" w:hAnsi="Arial" w:cs="Arial"/>
          <w:sz w:val="28"/>
          <w:szCs w:val="28"/>
        </w:rPr>
        <w:br/>
      </w:r>
      <w:r w:rsidR="00A22423">
        <w:rPr>
          <w:rFonts w:ascii="Arial" w:hAnsi="Arial" w:cs="Arial"/>
          <w:sz w:val="28"/>
          <w:szCs w:val="28"/>
        </w:rPr>
        <w:t>7002ACADEM Module Leader</w:t>
      </w:r>
      <w:r w:rsidR="00A22423">
        <w:rPr>
          <w:rFonts w:ascii="Arial" w:hAnsi="Arial" w:cs="Arial"/>
          <w:sz w:val="28"/>
          <w:szCs w:val="28"/>
        </w:rPr>
        <w:br/>
      </w:r>
      <w:r w:rsidRPr="003C58AB">
        <w:rPr>
          <w:rFonts w:ascii="Arial" w:hAnsi="Arial" w:cs="Arial"/>
          <w:sz w:val="28"/>
          <w:szCs w:val="28"/>
        </w:rPr>
        <w:t>Dean – Teaching and Learning Academy</w:t>
      </w:r>
      <w:r w:rsidRPr="003C58AB">
        <w:rPr>
          <w:rFonts w:ascii="Arial" w:hAnsi="Arial" w:cs="Arial"/>
          <w:sz w:val="28"/>
          <w:szCs w:val="28"/>
        </w:rPr>
        <w:br/>
      </w:r>
      <w:hyperlink r:id="rId11" w:history="1">
        <w:r w:rsidRPr="003C58AB">
          <w:rPr>
            <w:rStyle w:val="Hyperlink"/>
            <w:rFonts w:ascii="Arial" w:hAnsi="Arial" w:cs="Arial"/>
            <w:sz w:val="28"/>
            <w:szCs w:val="28"/>
          </w:rPr>
          <w:t>p.carey@ljmu.ac.uk</w:t>
        </w:r>
      </w:hyperlink>
    </w:p>
    <w:p w14:paraId="4EA9F8FF" w14:textId="1E7C53F4" w:rsidR="00A22423" w:rsidRDefault="00A22423" w:rsidP="002D7FBF">
      <w:pPr>
        <w:rPr>
          <w:rStyle w:val="Hyperlink"/>
          <w:rFonts w:ascii="Arial" w:hAnsi="Arial" w:cs="Arial"/>
          <w:sz w:val="28"/>
          <w:szCs w:val="28"/>
        </w:rPr>
      </w:pPr>
    </w:p>
    <w:p w14:paraId="5AA88A32" w14:textId="3BF3EAF3" w:rsidR="00A22423" w:rsidRPr="00A22423" w:rsidRDefault="00A22423" w:rsidP="002D7FBF">
      <w:pPr>
        <w:rPr>
          <w:rFonts w:ascii="Arial" w:hAnsi="Arial" w:cs="Arial"/>
          <w:b/>
          <w:bCs/>
          <w:color w:val="0000FF"/>
          <w:sz w:val="28"/>
          <w:szCs w:val="28"/>
          <w:u w:val="single"/>
        </w:rPr>
      </w:pPr>
      <w:r w:rsidRPr="00A22423">
        <w:rPr>
          <w:rFonts w:ascii="Arial" w:hAnsi="Arial" w:cs="Arial"/>
          <w:b/>
          <w:bCs/>
          <w:sz w:val="28"/>
          <w:szCs w:val="28"/>
        </w:rPr>
        <w:t>7001ACADEM Module Leade</w:t>
      </w:r>
      <w:r w:rsidRPr="00C458A4">
        <w:rPr>
          <w:rFonts w:ascii="Arial" w:hAnsi="Arial" w:cs="Arial"/>
          <w:b/>
          <w:bCs/>
          <w:sz w:val="28"/>
          <w:szCs w:val="28"/>
        </w:rPr>
        <w:t>r</w:t>
      </w:r>
      <w:r w:rsidRPr="00C458A4">
        <w:rPr>
          <w:rStyle w:val="Hyperlink"/>
          <w:rFonts w:ascii="Arial" w:hAnsi="Arial" w:cs="Arial"/>
          <w:b/>
          <w:bCs/>
          <w:color w:val="auto"/>
          <w:sz w:val="28"/>
          <w:szCs w:val="28"/>
          <w:u w:val="none"/>
        </w:rPr>
        <w:t>:</w:t>
      </w:r>
    </w:p>
    <w:p w14:paraId="2C9583EB" w14:textId="37D9D679" w:rsidR="002D7FBF" w:rsidRPr="003C58AB" w:rsidRDefault="002D7FBF" w:rsidP="002D7FBF">
      <w:pPr>
        <w:rPr>
          <w:rFonts w:ascii="Arial" w:hAnsi="Arial" w:cs="Arial"/>
          <w:sz w:val="28"/>
          <w:szCs w:val="28"/>
        </w:rPr>
      </w:pPr>
      <w:r w:rsidRPr="003C58AB">
        <w:rPr>
          <w:rFonts w:ascii="Arial" w:hAnsi="Arial" w:cs="Arial"/>
          <w:sz w:val="28"/>
          <w:szCs w:val="28"/>
        </w:rPr>
        <w:t>Rachel Boulter, SFHEA, SEDA Fellow</w:t>
      </w:r>
      <w:r w:rsidRPr="003C58AB">
        <w:rPr>
          <w:rFonts w:ascii="Arial" w:hAnsi="Arial" w:cs="Arial"/>
          <w:sz w:val="28"/>
          <w:szCs w:val="28"/>
        </w:rPr>
        <w:br/>
        <w:t>Academic Practice Accreditation Lead</w:t>
      </w:r>
      <w:r w:rsidRPr="003C58AB">
        <w:rPr>
          <w:rFonts w:ascii="Arial" w:hAnsi="Arial" w:cs="Arial"/>
          <w:sz w:val="28"/>
          <w:szCs w:val="28"/>
        </w:rPr>
        <w:br/>
      </w:r>
      <w:hyperlink r:id="rId12" w:history="1">
        <w:r w:rsidRPr="003C58AB">
          <w:rPr>
            <w:rStyle w:val="Hyperlink"/>
            <w:rFonts w:ascii="Arial" w:hAnsi="Arial" w:cs="Arial"/>
            <w:sz w:val="28"/>
            <w:szCs w:val="28"/>
          </w:rPr>
          <w:t>r.m.boulter@ljmu.ac.uk</w:t>
        </w:r>
      </w:hyperlink>
    </w:p>
    <w:p w14:paraId="601704A1" w14:textId="77777777" w:rsidR="002D7FBF" w:rsidRPr="003C58AB" w:rsidRDefault="002D7FBF" w:rsidP="002D7FBF">
      <w:pPr>
        <w:rPr>
          <w:rFonts w:ascii="Arial" w:hAnsi="Arial" w:cs="Arial"/>
          <w:sz w:val="28"/>
          <w:szCs w:val="28"/>
        </w:rPr>
      </w:pPr>
    </w:p>
    <w:p w14:paraId="2DC7675E" w14:textId="4B932BAA" w:rsidR="002D7FBF" w:rsidRDefault="002D7FBF" w:rsidP="002D7FBF"/>
    <w:p w14:paraId="6825A5E2" w14:textId="77777777" w:rsidR="002D7FBF" w:rsidRDefault="002D7FBF" w:rsidP="002D7FBF"/>
    <w:p w14:paraId="76D8EC51" w14:textId="77777777" w:rsidR="002D7FBF" w:rsidRDefault="002D7FBF" w:rsidP="002D7FBF">
      <w:pPr>
        <w:ind w:firstLine="720"/>
      </w:pPr>
    </w:p>
    <w:p w14:paraId="362EB608" w14:textId="77777777" w:rsidR="002D7FBF" w:rsidRDefault="002D7FBF" w:rsidP="002D7FBF">
      <w:pPr>
        <w:ind w:firstLine="720"/>
      </w:pPr>
    </w:p>
    <w:p w14:paraId="5364D219" w14:textId="77777777" w:rsidR="002D7FBF" w:rsidRDefault="002D7FBF" w:rsidP="002D7FBF">
      <w:pPr>
        <w:ind w:firstLine="720"/>
      </w:pPr>
    </w:p>
    <w:p w14:paraId="7CA718AA" w14:textId="77777777" w:rsidR="002D7FBF" w:rsidRDefault="002D7FBF" w:rsidP="002D7FBF">
      <w:pPr>
        <w:ind w:firstLine="720"/>
      </w:pPr>
    </w:p>
    <w:p w14:paraId="501D125B" w14:textId="77777777" w:rsidR="002D7FBF" w:rsidRDefault="002D7FBF" w:rsidP="002D7FBF">
      <w:pPr>
        <w:ind w:firstLine="720"/>
      </w:pPr>
    </w:p>
    <w:p w14:paraId="310AEC6C" w14:textId="77777777" w:rsidR="002D7FBF" w:rsidRDefault="002D7FBF" w:rsidP="002D7FBF">
      <w:pPr>
        <w:ind w:firstLine="720"/>
      </w:pPr>
    </w:p>
    <w:p w14:paraId="667CC135" w14:textId="77777777" w:rsidR="002D7FBF" w:rsidRDefault="002D7FBF" w:rsidP="002D7FBF">
      <w:pPr>
        <w:ind w:firstLine="720"/>
      </w:pPr>
    </w:p>
    <w:p w14:paraId="1A9DC1F8" w14:textId="77777777" w:rsidR="002D7FBF" w:rsidRDefault="002D7FBF" w:rsidP="002D7FBF">
      <w:pPr>
        <w:ind w:firstLine="720"/>
      </w:pPr>
    </w:p>
    <w:p w14:paraId="41644DD2" w14:textId="77777777" w:rsidR="002D7FBF" w:rsidRDefault="002D7FBF" w:rsidP="002D7FBF">
      <w:pPr>
        <w:ind w:firstLine="720"/>
      </w:pPr>
    </w:p>
    <w:p w14:paraId="65CBA457" w14:textId="77777777" w:rsidR="002D7FBF" w:rsidRDefault="002D7FBF" w:rsidP="002D7FBF">
      <w:pPr>
        <w:ind w:firstLine="720"/>
      </w:pPr>
    </w:p>
    <w:p w14:paraId="185E454D" w14:textId="77777777" w:rsidR="00C458A4" w:rsidRDefault="00C458A4" w:rsidP="002D7FBF">
      <w:pPr>
        <w:ind w:firstLine="720"/>
      </w:pPr>
    </w:p>
    <w:p w14:paraId="43FA8BE9" w14:textId="77777777" w:rsidR="00C458A4" w:rsidRDefault="00C458A4" w:rsidP="002D7FBF">
      <w:pPr>
        <w:ind w:firstLine="720"/>
      </w:pPr>
    </w:p>
    <w:p w14:paraId="6E65689B" w14:textId="77777777" w:rsidR="002D7FBF" w:rsidRDefault="002D7FBF" w:rsidP="002D7FBF">
      <w:pPr>
        <w:ind w:firstLine="720"/>
      </w:pPr>
    </w:p>
    <w:p w14:paraId="7A4C58EB" w14:textId="77777777" w:rsidR="002D7FBF" w:rsidRDefault="002D7FBF" w:rsidP="002D7FBF">
      <w:pPr>
        <w:ind w:firstLine="720"/>
      </w:pPr>
    </w:p>
    <w:p w14:paraId="24C841DA" w14:textId="4403513B" w:rsidR="002D7FBF" w:rsidRPr="00A22423" w:rsidRDefault="00F73EBE" w:rsidP="002D7FBF">
      <w:pPr>
        <w:pStyle w:val="Heading1"/>
        <w:ind w:right="-760"/>
        <w:rPr>
          <w:rFonts w:ascii="Arial" w:hAnsi="Arial" w:cs="Arial"/>
          <w:sz w:val="24"/>
          <w:szCs w:val="24"/>
          <w:lang w:val="en-US"/>
        </w:rPr>
      </w:pPr>
      <w:r w:rsidRPr="00A22423">
        <w:rPr>
          <w:rFonts w:ascii="Arial" w:hAnsi="Arial" w:cs="Arial"/>
          <w:sz w:val="24"/>
          <w:szCs w:val="24"/>
          <w:lang w:val="en-US"/>
        </w:rPr>
        <w:lastRenderedPageBreak/>
        <w:t>Introduction to the Academic Practice Programme</w:t>
      </w:r>
    </w:p>
    <w:p w14:paraId="3192FCCC" w14:textId="77777777" w:rsidR="002D7FBF" w:rsidRPr="00A22423" w:rsidRDefault="002D7FBF" w:rsidP="002D7FBF">
      <w:pPr>
        <w:jc w:val="both"/>
        <w:rPr>
          <w:rFonts w:ascii="Arial" w:hAnsi="Arial" w:cs="Arial"/>
          <w:sz w:val="24"/>
          <w:szCs w:val="24"/>
          <w:lang w:val="en-US"/>
        </w:rPr>
      </w:pPr>
    </w:p>
    <w:p w14:paraId="6EF8E537" w14:textId="77777777" w:rsidR="002D7FBF" w:rsidRPr="00A22423" w:rsidRDefault="002D7FBF" w:rsidP="002D7FBF">
      <w:pPr>
        <w:spacing w:after="0"/>
        <w:jc w:val="both"/>
        <w:rPr>
          <w:rFonts w:ascii="Arial" w:hAnsi="Arial" w:cs="Arial"/>
          <w:sz w:val="24"/>
          <w:szCs w:val="24"/>
        </w:rPr>
      </w:pPr>
      <w:r w:rsidRPr="00A22423">
        <w:rPr>
          <w:rFonts w:ascii="Arial" w:hAnsi="Arial" w:cs="Arial"/>
          <w:sz w:val="24"/>
          <w:szCs w:val="24"/>
        </w:rPr>
        <w:t xml:space="preserve">This programme has been designed to enable staff new to university teaching to reach a nationally recognised standard of higher education teaching and learning support. As a developmental, rather than training, course the emphasis is on supporting practitioners, through a reflective approach, to enhance professional practice. The programme provides participants with the space to critically evaluate and improve their teaching and curriculum skills and to build a community of practice based collaborative learning and peer support. The programme involves participants from a range of disciplinary backgrounds providing a rich environment for the sharing of ideas, </w:t>
      </w:r>
      <w:proofErr w:type="gramStart"/>
      <w:r w:rsidRPr="00A22423">
        <w:rPr>
          <w:rFonts w:ascii="Arial" w:hAnsi="Arial" w:cs="Arial"/>
          <w:sz w:val="24"/>
          <w:szCs w:val="24"/>
        </w:rPr>
        <w:t>experiences</w:t>
      </w:r>
      <w:proofErr w:type="gramEnd"/>
      <w:r w:rsidRPr="00A22423">
        <w:rPr>
          <w:rFonts w:ascii="Arial" w:hAnsi="Arial" w:cs="Arial"/>
          <w:sz w:val="24"/>
          <w:szCs w:val="24"/>
        </w:rPr>
        <w:t xml:space="preserve"> and practices.</w:t>
      </w:r>
    </w:p>
    <w:p w14:paraId="5D7E5747" w14:textId="77777777" w:rsidR="002D7FBF" w:rsidRPr="00A22423" w:rsidRDefault="002D7FBF" w:rsidP="002D7FBF">
      <w:pPr>
        <w:spacing w:after="0"/>
        <w:jc w:val="both"/>
        <w:rPr>
          <w:rFonts w:ascii="Arial" w:hAnsi="Arial" w:cs="Arial"/>
          <w:sz w:val="24"/>
          <w:szCs w:val="24"/>
        </w:rPr>
      </w:pPr>
    </w:p>
    <w:p w14:paraId="5B8A58EC" w14:textId="7DD65444" w:rsidR="00F73EBE" w:rsidRPr="00A22423" w:rsidRDefault="002D7FBF" w:rsidP="002D7FBF">
      <w:pPr>
        <w:spacing w:after="0"/>
        <w:jc w:val="both"/>
        <w:rPr>
          <w:rFonts w:ascii="Arial" w:hAnsi="Arial" w:cs="Arial"/>
          <w:sz w:val="24"/>
          <w:szCs w:val="24"/>
        </w:rPr>
      </w:pPr>
      <w:r w:rsidRPr="00A22423">
        <w:rPr>
          <w:rFonts w:ascii="Arial" w:hAnsi="Arial" w:cs="Arial"/>
          <w:sz w:val="24"/>
          <w:szCs w:val="24"/>
        </w:rPr>
        <w:t xml:space="preserve">This award is part of the University’s strategy for enhancing the quality of teaching and learning. The focus on all modules is the relationship between educational frameworks and theory and professional practice.  We want participants to explore a range of methods and approaches to enhance their skills within their discipline context. The programme delivered through the Teaching and Learning Academy by an experienced team, with a range of subject backgrounds, all of whom are committed academics with a passion for teaching and learning.  </w:t>
      </w:r>
    </w:p>
    <w:p w14:paraId="211A79E5" w14:textId="193170B1" w:rsidR="00F73EBE" w:rsidRPr="00A22423" w:rsidRDefault="00F73EBE" w:rsidP="00F73EBE">
      <w:pPr>
        <w:pStyle w:val="Heading1"/>
        <w:rPr>
          <w:rFonts w:ascii="Arial" w:hAnsi="Arial" w:cs="Arial"/>
          <w:sz w:val="24"/>
          <w:szCs w:val="24"/>
        </w:rPr>
      </w:pPr>
      <w:r w:rsidRPr="00A22423">
        <w:rPr>
          <w:rFonts w:ascii="Arial" w:hAnsi="Arial" w:cs="Arial"/>
          <w:sz w:val="24"/>
          <w:szCs w:val="24"/>
        </w:rPr>
        <w:t>Enrolment Options</w:t>
      </w:r>
    </w:p>
    <w:p w14:paraId="501718AD" w14:textId="77777777" w:rsidR="00F73EBE" w:rsidRPr="00A22423" w:rsidRDefault="00F73EBE" w:rsidP="002D7FBF">
      <w:pPr>
        <w:spacing w:after="0"/>
        <w:jc w:val="both"/>
        <w:rPr>
          <w:rFonts w:ascii="Arial" w:hAnsi="Arial" w:cs="Arial"/>
          <w:b/>
          <w:bCs/>
          <w:sz w:val="24"/>
          <w:szCs w:val="24"/>
        </w:rPr>
      </w:pPr>
    </w:p>
    <w:p w14:paraId="26101E8C" w14:textId="062E6764" w:rsidR="00F73EBE" w:rsidRPr="00A22423" w:rsidRDefault="00A554F6" w:rsidP="002D7FBF">
      <w:pPr>
        <w:spacing w:after="0"/>
        <w:jc w:val="both"/>
        <w:rPr>
          <w:rFonts w:ascii="Arial" w:hAnsi="Arial" w:cs="Arial"/>
          <w:sz w:val="24"/>
          <w:szCs w:val="24"/>
        </w:rPr>
      </w:pPr>
      <w:r w:rsidRPr="00A22423">
        <w:rPr>
          <w:rFonts w:ascii="Arial" w:hAnsi="Arial" w:cs="Arial"/>
          <w:sz w:val="24"/>
          <w:szCs w:val="24"/>
        </w:rPr>
        <w:t>Staff can enrol on one of two options:</w:t>
      </w:r>
    </w:p>
    <w:p w14:paraId="03B71925" w14:textId="77777777" w:rsidR="00A554F6" w:rsidRPr="00A22423" w:rsidRDefault="00A554F6" w:rsidP="002D7FBF">
      <w:pPr>
        <w:spacing w:after="0"/>
        <w:jc w:val="both"/>
        <w:rPr>
          <w:rFonts w:ascii="Arial" w:hAnsi="Arial" w:cs="Arial"/>
          <w:sz w:val="24"/>
          <w:szCs w:val="24"/>
        </w:rPr>
      </w:pPr>
    </w:p>
    <w:p w14:paraId="6402DE23" w14:textId="5EAE5468" w:rsidR="00A554F6" w:rsidRPr="00A22423" w:rsidRDefault="00A554F6" w:rsidP="00A554F6">
      <w:pPr>
        <w:pStyle w:val="ListParagraph"/>
        <w:numPr>
          <w:ilvl w:val="0"/>
          <w:numId w:val="5"/>
        </w:numPr>
        <w:jc w:val="both"/>
        <w:rPr>
          <w:rFonts w:cs="Arial"/>
          <w:sz w:val="24"/>
        </w:rPr>
      </w:pPr>
      <w:r w:rsidRPr="00A22423">
        <w:rPr>
          <w:rFonts w:cs="Arial"/>
          <w:sz w:val="24"/>
        </w:rPr>
        <w:t>CPD in Academic Practice (40 credits)</w:t>
      </w:r>
    </w:p>
    <w:p w14:paraId="637810B3" w14:textId="1F62966D" w:rsidR="00A554F6" w:rsidRPr="00A22423" w:rsidRDefault="00A554F6" w:rsidP="00A554F6">
      <w:pPr>
        <w:pStyle w:val="ListParagraph"/>
        <w:numPr>
          <w:ilvl w:val="0"/>
          <w:numId w:val="5"/>
        </w:numPr>
        <w:jc w:val="both"/>
        <w:rPr>
          <w:rFonts w:cs="Arial"/>
          <w:sz w:val="24"/>
        </w:rPr>
      </w:pPr>
      <w:r w:rsidRPr="00A22423">
        <w:rPr>
          <w:rFonts w:cs="Arial"/>
          <w:sz w:val="24"/>
        </w:rPr>
        <w:t xml:space="preserve">Postgraduate Certificate in Academic Practice </w:t>
      </w:r>
      <w:r w:rsidR="00714DB6" w:rsidRPr="00A22423">
        <w:rPr>
          <w:rFonts w:cs="Arial"/>
          <w:sz w:val="24"/>
        </w:rPr>
        <w:t xml:space="preserve">(PGCAP) </w:t>
      </w:r>
      <w:r w:rsidRPr="00A22423">
        <w:rPr>
          <w:rFonts w:cs="Arial"/>
          <w:sz w:val="24"/>
        </w:rPr>
        <w:t>(60 credits)</w:t>
      </w:r>
    </w:p>
    <w:p w14:paraId="7C5DBF62" w14:textId="6871E9A5" w:rsidR="008D46C3" w:rsidRPr="00A22423" w:rsidRDefault="008D46C3" w:rsidP="002D7FBF">
      <w:pPr>
        <w:jc w:val="both"/>
        <w:rPr>
          <w:rFonts w:ascii="Arial" w:hAnsi="Arial" w:cs="Arial"/>
          <w:sz w:val="24"/>
          <w:szCs w:val="24"/>
        </w:rPr>
      </w:pPr>
    </w:p>
    <w:p w14:paraId="4DF4A008" w14:textId="465F5BE5" w:rsidR="008144EF" w:rsidRPr="00A22423" w:rsidRDefault="00AE0C65" w:rsidP="002D7FBF">
      <w:pPr>
        <w:jc w:val="both"/>
        <w:rPr>
          <w:rFonts w:ascii="Arial" w:hAnsi="Arial" w:cs="Arial"/>
          <w:sz w:val="24"/>
          <w:szCs w:val="24"/>
        </w:rPr>
      </w:pPr>
      <w:r w:rsidRPr="00A22423">
        <w:rPr>
          <w:rFonts w:ascii="Arial" w:hAnsi="Arial" w:cs="Arial"/>
          <w:sz w:val="24"/>
          <w:szCs w:val="24"/>
        </w:rPr>
        <w:t xml:space="preserve">Institutional policy is that new permanent academic staff with less than 5 years’ HE teaching experience complete the </w:t>
      </w:r>
      <w:r w:rsidR="008D46C3" w:rsidRPr="00A22423">
        <w:rPr>
          <w:rFonts w:ascii="Arial" w:hAnsi="Arial" w:cs="Arial"/>
          <w:sz w:val="24"/>
          <w:szCs w:val="24"/>
        </w:rPr>
        <w:t>40 credit CPD in Academic Practice</w:t>
      </w:r>
      <w:r w:rsidRPr="00A22423">
        <w:rPr>
          <w:rFonts w:ascii="Arial" w:hAnsi="Arial" w:cs="Arial"/>
          <w:sz w:val="24"/>
          <w:szCs w:val="24"/>
        </w:rPr>
        <w:t xml:space="preserve">.  </w:t>
      </w:r>
      <w:r w:rsidR="00714DB6" w:rsidRPr="00A22423">
        <w:rPr>
          <w:rStyle w:val="normaltextrun"/>
          <w:rFonts w:ascii="Arial" w:hAnsi="Arial" w:cs="Arial"/>
          <w:sz w:val="24"/>
          <w:szCs w:val="24"/>
          <w:shd w:val="clear" w:color="auto" w:fill="FFFFFF"/>
        </w:rPr>
        <w:t>Individual Faculties/Schools may decide that completion of the PGCAP is a mandatory requirement for their</w:t>
      </w:r>
      <w:r w:rsidR="00836649" w:rsidRPr="00A22423">
        <w:rPr>
          <w:rStyle w:val="normaltextrun"/>
          <w:rFonts w:ascii="Arial" w:hAnsi="Arial" w:cs="Arial"/>
          <w:sz w:val="24"/>
          <w:szCs w:val="24"/>
          <w:shd w:val="clear" w:color="auto" w:fill="FFFFFF"/>
        </w:rPr>
        <w:t xml:space="preserve"> staff. </w:t>
      </w:r>
      <w:r w:rsidR="00714DB6" w:rsidRPr="00A22423">
        <w:rPr>
          <w:rStyle w:val="normaltextrun"/>
          <w:rFonts w:ascii="Arial" w:hAnsi="Arial" w:cs="Arial"/>
          <w:sz w:val="24"/>
          <w:szCs w:val="24"/>
          <w:shd w:val="clear" w:color="auto" w:fill="FFFFFF"/>
        </w:rPr>
        <w:t>Alternatively, individual staff may choose to continue to the PGCAP, which would need to be agreed with their line manager.   </w:t>
      </w:r>
      <w:r w:rsidR="00714DB6" w:rsidRPr="00A22423">
        <w:rPr>
          <w:rStyle w:val="eop"/>
          <w:rFonts w:ascii="Arial" w:hAnsi="Arial" w:cs="Arial"/>
          <w:sz w:val="24"/>
          <w:szCs w:val="24"/>
          <w:shd w:val="clear" w:color="auto" w:fill="FFFFFF"/>
        </w:rPr>
        <w:t> </w:t>
      </w:r>
      <w:r w:rsidR="00974E95">
        <w:rPr>
          <w:rStyle w:val="eop"/>
          <w:rFonts w:ascii="Arial" w:hAnsi="Arial" w:cs="Arial"/>
          <w:sz w:val="24"/>
          <w:szCs w:val="24"/>
          <w:shd w:val="clear" w:color="auto" w:fill="FFFFFF"/>
        </w:rPr>
        <w:t>Potential participants are advised to ch</w:t>
      </w:r>
      <w:r w:rsidR="00836649" w:rsidRPr="00A22423">
        <w:rPr>
          <w:rStyle w:val="eop"/>
          <w:rFonts w:ascii="Arial" w:hAnsi="Arial" w:cs="Arial"/>
          <w:sz w:val="24"/>
          <w:szCs w:val="24"/>
          <w:shd w:val="clear" w:color="auto" w:fill="FFFFFF"/>
        </w:rPr>
        <w:t xml:space="preserve">eck with </w:t>
      </w:r>
      <w:r w:rsidR="00974E95">
        <w:rPr>
          <w:rStyle w:val="eop"/>
          <w:rFonts w:ascii="Arial" w:hAnsi="Arial" w:cs="Arial"/>
          <w:sz w:val="24"/>
          <w:szCs w:val="24"/>
          <w:shd w:val="clear" w:color="auto" w:fill="FFFFFF"/>
        </w:rPr>
        <w:t>their</w:t>
      </w:r>
      <w:r w:rsidR="00836649" w:rsidRPr="00A22423">
        <w:rPr>
          <w:rStyle w:val="eop"/>
          <w:rFonts w:ascii="Arial" w:hAnsi="Arial" w:cs="Arial"/>
          <w:sz w:val="24"/>
          <w:szCs w:val="24"/>
          <w:shd w:val="clear" w:color="auto" w:fill="FFFFFF"/>
        </w:rPr>
        <w:t xml:space="preserve"> line manager</w:t>
      </w:r>
      <w:r w:rsidR="00974E95">
        <w:rPr>
          <w:rStyle w:val="eop"/>
          <w:rFonts w:ascii="Arial" w:hAnsi="Arial" w:cs="Arial"/>
          <w:sz w:val="24"/>
          <w:szCs w:val="24"/>
          <w:shd w:val="clear" w:color="auto" w:fill="FFFFFF"/>
        </w:rPr>
        <w:t xml:space="preserve"> regarding the</w:t>
      </w:r>
      <w:r w:rsidR="00836649" w:rsidRPr="00A22423">
        <w:rPr>
          <w:rStyle w:val="eop"/>
          <w:rFonts w:ascii="Arial" w:hAnsi="Arial" w:cs="Arial"/>
          <w:sz w:val="24"/>
          <w:szCs w:val="24"/>
          <w:shd w:val="clear" w:color="auto" w:fill="FFFFFF"/>
        </w:rPr>
        <w:t xml:space="preserve"> appropriate enrolment option before completing an application form.</w:t>
      </w:r>
    </w:p>
    <w:p w14:paraId="7D3E356A" w14:textId="56B599EF" w:rsidR="00A554F6" w:rsidRDefault="00836649" w:rsidP="00A22423">
      <w:pPr>
        <w:pStyle w:val="Heading1"/>
        <w:rPr>
          <w:rFonts w:ascii="Arial" w:hAnsi="Arial" w:cs="Arial"/>
          <w:sz w:val="24"/>
          <w:szCs w:val="24"/>
        </w:rPr>
      </w:pPr>
      <w:r w:rsidRPr="00A22423">
        <w:rPr>
          <w:rFonts w:ascii="Arial" w:hAnsi="Arial" w:cs="Arial"/>
          <w:sz w:val="24"/>
          <w:szCs w:val="24"/>
        </w:rPr>
        <w:t>Enrolment Criteria</w:t>
      </w:r>
    </w:p>
    <w:p w14:paraId="023E3292" w14:textId="77777777" w:rsidR="00A22423" w:rsidRPr="00A22423" w:rsidRDefault="00A22423" w:rsidP="00A22423">
      <w:pPr>
        <w:rPr>
          <w:lang w:eastAsia="zh-TW"/>
        </w:rPr>
      </w:pPr>
    </w:p>
    <w:p w14:paraId="2C272ED6" w14:textId="45405F78" w:rsidR="002D7FBF" w:rsidRPr="00A22423" w:rsidRDefault="00836649" w:rsidP="002D7FBF">
      <w:pPr>
        <w:jc w:val="both"/>
        <w:rPr>
          <w:rFonts w:ascii="Arial" w:hAnsi="Arial" w:cs="Arial"/>
          <w:sz w:val="24"/>
          <w:szCs w:val="24"/>
        </w:rPr>
      </w:pPr>
      <w:r w:rsidRPr="00A22423">
        <w:rPr>
          <w:rFonts w:ascii="Arial" w:hAnsi="Arial" w:cs="Arial"/>
          <w:sz w:val="24"/>
          <w:szCs w:val="24"/>
          <w:lang w:val="en-US"/>
        </w:rPr>
        <w:t xml:space="preserve">For either the CPD or PGCAP, </w:t>
      </w:r>
      <w:r w:rsidR="002D7FBF" w:rsidRPr="00A22423">
        <w:rPr>
          <w:rFonts w:ascii="Arial" w:hAnsi="Arial" w:cs="Arial"/>
          <w:sz w:val="24"/>
          <w:szCs w:val="24"/>
          <w:lang w:val="en-US"/>
        </w:rPr>
        <w:t xml:space="preserve">participants will need to be teaching a range of student groups and </w:t>
      </w:r>
      <w:proofErr w:type="gramStart"/>
      <w:r w:rsidR="002D7FBF" w:rsidRPr="00A22423">
        <w:rPr>
          <w:rFonts w:ascii="Arial" w:hAnsi="Arial" w:cs="Arial"/>
          <w:sz w:val="24"/>
          <w:szCs w:val="24"/>
          <w:lang w:val="en-US"/>
        </w:rPr>
        <w:t>have the opportunity to</w:t>
      </w:r>
      <w:proofErr w:type="gramEnd"/>
      <w:r w:rsidR="002D7FBF" w:rsidRPr="00A22423">
        <w:rPr>
          <w:rFonts w:ascii="Arial" w:hAnsi="Arial" w:cs="Arial"/>
          <w:sz w:val="24"/>
          <w:szCs w:val="24"/>
          <w:lang w:val="en-US"/>
        </w:rPr>
        <w:t xml:space="preserve"> plan and design a variety of learning experiences.  Normally, teaching a minimum of six hours per week would be advisable. Participants will also need to be </w:t>
      </w:r>
      <w:proofErr w:type="gramStart"/>
      <w:r w:rsidR="002D7FBF" w:rsidRPr="00A22423">
        <w:rPr>
          <w:rFonts w:ascii="Arial" w:hAnsi="Arial" w:cs="Arial"/>
          <w:sz w:val="24"/>
          <w:szCs w:val="24"/>
          <w:lang w:val="en-US"/>
        </w:rPr>
        <w:t>in a position</w:t>
      </w:r>
      <w:proofErr w:type="gramEnd"/>
      <w:r w:rsidR="002D7FBF" w:rsidRPr="00A22423">
        <w:rPr>
          <w:rFonts w:ascii="Arial" w:hAnsi="Arial" w:cs="Arial"/>
          <w:sz w:val="24"/>
          <w:szCs w:val="24"/>
          <w:lang w:val="en-US"/>
        </w:rPr>
        <w:t xml:space="preserve"> to assess some aspects of students’ work (formally or informally) or be able to critically evaluate such practice. </w:t>
      </w:r>
    </w:p>
    <w:p w14:paraId="763C9E5B" w14:textId="3693F8F7" w:rsidR="002D7FBF" w:rsidRPr="00A22423" w:rsidRDefault="002D7FBF" w:rsidP="002D7FBF">
      <w:pPr>
        <w:jc w:val="both"/>
        <w:rPr>
          <w:rFonts w:ascii="Arial" w:eastAsia="Times New Roman" w:hAnsi="Arial" w:cs="Arial"/>
          <w:sz w:val="24"/>
          <w:szCs w:val="24"/>
        </w:rPr>
      </w:pPr>
      <w:r w:rsidRPr="00A22423">
        <w:rPr>
          <w:rFonts w:ascii="Arial" w:hAnsi="Arial" w:cs="Arial"/>
          <w:sz w:val="24"/>
          <w:szCs w:val="24"/>
          <w:lang w:val="en-US"/>
        </w:rPr>
        <w:t xml:space="preserve">Due to the level of demand, priority will be given to permanent LJMU staff members.  </w:t>
      </w:r>
    </w:p>
    <w:p w14:paraId="0E94085D" w14:textId="77777777" w:rsidR="002D7FBF" w:rsidRPr="00A22423" w:rsidRDefault="002D7FBF" w:rsidP="002D7FBF">
      <w:pPr>
        <w:jc w:val="both"/>
        <w:rPr>
          <w:rFonts w:ascii="Arial" w:hAnsi="Arial" w:cs="Arial"/>
          <w:sz w:val="24"/>
          <w:szCs w:val="24"/>
        </w:rPr>
      </w:pPr>
      <w:r w:rsidRPr="00A22423">
        <w:rPr>
          <w:rFonts w:ascii="Arial" w:hAnsi="Arial" w:cs="Arial"/>
          <w:sz w:val="24"/>
          <w:szCs w:val="24"/>
        </w:rPr>
        <w:lastRenderedPageBreak/>
        <w:t xml:space="preserve">If you would like guidance on whether this programme is appropriate for you, please contact Rachel Boulter, </w:t>
      </w:r>
      <w:hyperlink r:id="rId13" w:history="1">
        <w:r w:rsidRPr="00A22423">
          <w:rPr>
            <w:rStyle w:val="Hyperlink"/>
            <w:rFonts w:ascii="Arial" w:hAnsi="Arial" w:cs="Arial"/>
            <w:sz w:val="24"/>
            <w:szCs w:val="24"/>
          </w:rPr>
          <w:t>r.m.boulter@ljmu.ac.uk</w:t>
        </w:r>
      </w:hyperlink>
      <w:r w:rsidRPr="00A22423">
        <w:rPr>
          <w:rFonts w:ascii="Arial" w:hAnsi="Arial" w:cs="Arial"/>
          <w:sz w:val="24"/>
          <w:szCs w:val="24"/>
        </w:rPr>
        <w:t xml:space="preserve">.  </w:t>
      </w:r>
    </w:p>
    <w:p w14:paraId="6011A2A3" w14:textId="67F8F290" w:rsidR="002D7FBF" w:rsidRPr="00A22423" w:rsidRDefault="002D7FBF" w:rsidP="002D7FBF">
      <w:pPr>
        <w:pStyle w:val="Heading1"/>
        <w:rPr>
          <w:rFonts w:ascii="Arial" w:hAnsi="Arial" w:cs="Arial"/>
          <w:sz w:val="24"/>
          <w:szCs w:val="24"/>
        </w:rPr>
      </w:pPr>
      <w:r w:rsidRPr="00A22423">
        <w:rPr>
          <w:rFonts w:ascii="Arial" w:hAnsi="Arial" w:cs="Arial"/>
          <w:sz w:val="24"/>
          <w:szCs w:val="24"/>
        </w:rPr>
        <w:t xml:space="preserve">Programme </w:t>
      </w:r>
      <w:r w:rsidR="00126F07">
        <w:rPr>
          <w:rFonts w:ascii="Arial" w:hAnsi="Arial" w:cs="Arial"/>
          <w:sz w:val="24"/>
          <w:szCs w:val="24"/>
        </w:rPr>
        <w:t>Learning Outcomes</w:t>
      </w:r>
    </w:p>
    <w:p w14:paraId="1F9932AA" w14:textId="77777777" w:rsidR="002D7FBF" w:rsidRDefault="002D7FBF" w:rsidP="002D7FBF">
      <w:pPr>
        <w:rPr>
          <w:rFonts w:ascii="Arial" w:hAnsi="Arial" w:cs="Arial"/>
          <w:sz w:val="24"/>
          <w:szCs w:val="24"/>
        </w:rPr>
      </w:pPr>
    </w:p>
    <w:p w14:paraId="6B144535" w14:textId="7484A0D2" w:rsidR="004D678F" w:rsidRPr="004D678F" w:rsidRDefault="004D678F" w:rsidP="002D7FBF">
      <w:pPr>
        <w:rPr>
          <w:rFonts w:ascii="Arial" w:hAnsi="Arial" w:cs="Arial"/>
          <w:sz w:val="24"/>
          <w:szCs w:val="24"/>
        </w:rPr>
      </w:pPr>
      <w:r w:rsidRPr="004D678F">
        <w:rPr>
          <w:rFonts w:ascii="Arial" w:hAnsi="Arial" w:cs="Arial"/>
          <w:sz w:val="24"/>
          <w:szCs w:val="24"/>
        </w:rPr>
        <w:t>CPD in Academic Practice:</w:t>
      </w:r>
    </w:p>
    <w:p w14:paraId="170AA0D8" w14:textId="2122C692" w:rsidR="002D7FBF" w:rsidRPr="004D678F" w:rsidRDefault="00AF7497" w:rsidP="00E8071F">
      <w:pPr>
        <w:pStyle w:val="ListParagraph"/>
        <w:numPr>
          <w:ilvl w:val="0"/>
          <w:numId w:val="14"/>
        </w:numPr>
        <w:spacing w:before="120" w:line="276" w:lineRule="auto"/>
        <w:contextualSpacing/>
        <w:rPr>
          <w:rStyle w:val="eop"/>
          <w:rFonts w:cs="Arial"/>
          <w:iCs/>
          <w:sz w:val="24"/>
        </w:rPr>
      </w:pPr>
      <w:r w:rsidRPr="004D678F">
        <w:rPr>
          <w:rStyle w:val="normaltextrun"/>
          <w:rFonts w:cs="Arial"/>
          <w:sz w:val="24"/>
          <w:shd w:val="clear" w:color="auto" w:fill="FFFFFF"/>
          <w:lang w:val="en-US"/>
        </w:rPr>
        <w:t>Critically appraise mechanisms to meet learner needs.</w:t>
      </w:r>
      <w:r w:rsidRPr="004D678F">
        <w:rPr>
          <w:rStyle w:val="eop"/>
          <w:rFonts w:cs="Arial"/>
          <w:sz w:val="24"/>
          <w:shd w:val="clear" w:color="auto" w:fill="FFFFFF"/>
        </w:rPr>
        <w:t> </w:t>
      </w:r>
    </w:p>
    <w:p w14:paraId="76F192A8" w14:textId="62DAD3DF" w:rsidR="00AF7497" w:rsidRPr="004D678F" w:rsidRDefault="00AF7497" w:rsidP="00E8071F">
      <w:pPr>
        <w:pStyle w:val="ListParagraph"/>
        <w:numPr>
          <w:ilvl w:val="0"/>
          <w:numId w:val="14"/>
        </w:numPr>
        <w:spacing w:before="120" w:line="276" w:lineRule="auto"/>
        <w:contextualSpacing/>
        <w:rPr>
          <w:rStyle w:val="normaltextrun"/>
          <w:rFonts w:cs="Arial"/>
          <w:iCs/>
          <w:sz w:val="24"/>
        </w:rPr>
      </w:pPr>
      <w:r w:rsidRPr="004D678F">
        <w:rPr>
          <w:rStyle w:val="normaltextrun"/>
          <w:rFonts w:cs="Arial"/>
          <w:sz w:val="24"/>
          <w:bdr w:val="none" w:sz="0" w:space="0" w:color="auto" w:frame="1"/>
        </w:rPr>
        <w:t>Critically explore internal and external factors that influence learning and teaching practices.</w:t>
      </w:r>
    </w:p>
    <w:p w14:paraId="04D15C17" w14:textId="1F1EC56A" w:rsidR="00AF7497" w:rsidRPr="004D678F" w:rsidRDefault="00AF7497" w:rsidP="00E8071F">
      <w:pPr>
        <w:pStyle w:val="ListParagraph"/>
        <w:numPr>
          <w:ilvl w:val="0"/>
          <w:numId w:val="14"/>
        </w:numPr>
        <w:spacing w:before="120" w:line="276" w:lineRule="auto"/>
        <w:contextualSpacing/>
        <w:rPr>
          <w:rStyle w:val="eop"/>
          <w:rFonts w:cs="Arial"/>
          <w:iCs/>
          <w:sz w:val="24"/>
        </w:rPr>
      </w:pPr>
      <w:r w:rsidRPr="004D678F">
        <w:rPr>
          <w:rStyle w:val="normaltextrun"/>
          <w:rFonts w:cs="Arial"/>
          <w:sz w:val="24"/>
          <w:shd w:val="clear" w:color="auto" w:fill="FFFFFF"/>
        </w:rPr>
        <w:t>Critically review the evidence base for effective assessment and feedback. </w:t>
      </w:r>
      <w:r w:rsidRPr="004D678F">
        <w:rPr>
          <w:rStyle w:val="normaltextrun"/>
          <w:rFonts w:cs="Arial"/>
          <w:sz w:val="24"/>
          <w:shd w:val="clear" w:color="auto" w:fill="FFFFFF"/>
          <w:lang w:val="en-US"/>
        </w:rPr>
        <w:t> </w:t>
      </w:r>
      <w:r w:rsidRPr="004D678F">
        <w:rPr>
          <w:rStyle w:val="eop"/>
          <w:rFonts w:cs="Arial"/>
          <w:sz w:val="24"/>
          <w:shd w:val="clear" w:color="auto" w:fill="FFFFFF"/>
        </w:rPr>
        <w:t> </w:t>
      </w:r>
    </w:p>
    <w:p w14:paraId="132DC4D6" w14:textId="48E7C423" w:rsidR="00AF7497" w:rsidRPr="004D678F" w:rsidRDefault="00AF7497" w:rsidP="00E8071F">
      <w:pPr>
        <w:pStyle w:val="ListParagraph"/>
        <w:numPr>
          <w:ilvl w:val="0"/>
          <w:numId w:val="14"/>
        </w:numPr>
        <w:spacing w:before="120" w:line="276" w:lineRule="auto"/>
        <w:contextualSpacing/>
        <w:rPr>
          <w:rStyle w:val="eop"/>
          <w:rFonts w:cs="Arial"/>
          <w:iCs/>
          <w:sz w:val="24"/>
        </w:rPr>
      </w:pPr>
      <w:r w:rsidRPr="004D678F">
        <w:rPr>
          <w:rStyle w:val="normaltextrun"/>
          <w:rFonts w:cs="Arial"/>
          <w:sz w:val="24"/>
          <w:shd w:val="clear" w:color="auto" w:fill="FFFFFF"/>
          <w:lang w:val="en-US"/>
        </w:rPr>
        <w:t>Critically reflect on professional practice and development in the context of the Professional Standards Framework and SEDA Values</w:t>
      </w:r>
      <w:r w:rsidR="00834AAE">
        <w:rPr>
          <w:rStyle w:val="eop"/>
          <w:rFonts w:cs="Arial"/>
          <w:sz w:val="24"/>
          <w:shd w:val="clear" w:color="auto" w:fill="FFFFFF"/>
        </w:rPr>
        <w:t>.</w:t>
      </w:r>
    </w:p>
    <w:p w14:paraId="151D15F5" w14:textId="1ED28293" w:rsidR="00AF7497" w:rsidRPr="004D678F" w:rsidRDefault="00AF7497" w:rsidP="00E8071F">
      <w:pPr>
        <w:pStyle w:val="ListParagraph"/>
        <w:numPr>
          <w:ilvl w:val="0"/>
          <w:numId w:val="14"/>
        </w:numPr>
        <w:spacing w:before="120" w:line="276" w:lineRule="auto"/>
        <w:contextualSpacing/>
        <w:rPr>
          <w:rStyle w:val="eop"/>
          <w:rFonts w:cs="Arial"/>
          <w:iCs/>
          <w:sz w:val="24"/>
        </w:rPr>
      </w:pPr>
      <w:r w:rsidRPr="004D678F">
        <w:rPr>
          <w:rStyle w:val="normaltextrun"/>
          <w:rFonts w:cs="Arial"/>
          <w:sz w:val="24"/>
          <w:shd w:val="clear" w:color="auto" w:fill="FFFFFF"/>
          <w:lang w:val="en-US"/>
        </w:rPr>
        <w:t>Critically consider the capacity of the curriculum to support positive outcomes for students from diverse backgrounds.   </w:t>
      </w:r>
      <w:r w:rsidRPr="004D678F">
        <w:rPr>
          <w:rStyle w:val="eop"/>
          <w:rFonts w:cs="Arial"/>
          <w:sz w:val="24"/>
          <w:shd w:val="clear" w:color="auto" w:fill="FFFFFF"/>
        </w:rPr>
        <w:t> </w:t>
      </w:r>
    </w:p>
    <w:p w14:paraId="19BC888A" w14:textId="3AD49858" w:rsidR="00126F07" w:rsidRPr="004D678F" w:rsidRDefault="00126F07" w:rsidP="00E8071F">
      <w:pPr>
        <w:pStyle w:val="ListParagraph"/>
        <w:numPr>
          <w:ilvl w:val="0"/>
          <w:numId w:val="14"/>
        </w:numPr>
        <w:spacing w:before="120" w:line="276" w:lineRule="auto"/>
        <w:contextualSpacing/>
        <w:rPr>
          <w:rStyle w:val="eop"/>
          <w:rFonts w:cs="Arial"/>
          <w:iCs/>
          <w:sz w:val="24"/>
        </w:rPr>
      </w:pPr>
      <w:r w:rsidRPr="004D678F">
        <w:rPr>
          <w:rStyle w:val="normaltextrun"/>
          <w:rFonts w:cs="Arial"/>
          <w:sz w:val="24"/>
          <w:shd w:val="clear" w:color="auto" w:fill="FFFFFF"/>
          <w:lang w:val="en-US"/>
        </w:rPr>
        <w:t>Critically evaluate the impact of local and national policies on inclusive practice</w:t>
      </w:r>
      <w:r w:rsidRPr="004D678F">
        <w:rPr>
          <w:rStyle w:val="normaltextrun"/>
          <w:rFonts w:cs="Arial"/>
          <w:sz w:val="24"/>
          <w:shd w:val="clear" w:color="auto" w:fill="FFFFFF"/>
        </w:rPr>
        <w:t>.</w:t>
      </w:r>
      <w:r w:rsidRPr="004D678F">
        <w:rPr>
          <w:rStyle w:val="eop"/>
          <w:rFonts w:cs="Arial"/>
          <w:sz w:val="24"/>
          <w:shd w:val="clear" w:color="auto" w:fill="FFFFFF"/>
        </w:rPr>
        <w:t> </w:t>
      </w:r>
    </w:p>
    <w:p w14:paraId="0BF036D4" w14:textId="2EB0EE30" w:rsidR="00126F07" w:rsidRPr="004D678F" w:rsidRDefault="00126F07" w:rsidP="00E8071F">
      <w:pPr>
        <w:pStyle w:val="ListParagraph"/>
        <w:numPr>
          <w:ilvl w:val="0"/>
          <w:numId w:val="14"/>
        </w:numPr>
        <w:spacing w:before="120" w:line="276" w:lineRule="auto"/>
        <w:contextualSpacing/>
        <w:rPr>
          <w:rStyle w:val="normaltextrun"/>
          <w:rFonts w:cs="Arial"/>
          <w:iCs/>
          <w:sz w:val="24"/>
        </w:rPr>
      </w:pPr>
      <w:r w:rsidRPr="004D678F">
        <w:rPr>
          <w:rStyle w:val="normaltextrun"/>
          <w:rFonts w:cs="Arial"/>
          <w:sz w:val="24"/>
          <w:shd w:val="clear" w:color="auto" w:fill="FFFFFF"/>
        </w:rPr>
        <w:t>Deconstruct the notion of an inclusive curriculum.</w:t>
      </w:r>
    </w:p>
    <w:p w14:paraId="569BB6A9" w14:textId="4DBB0270" w:rsidR="004D678F" w:rsidRPr="004D678F" w:rsidRDefault="004D678F" w:rsidP="004D678F">
      <w:pPr>
        <w:spacing w:before="120" w:line="276" w:lineRule="auto"/>
        <w:contextualSpacing/>
        <w:rPr>
          <w:rStyle w:val="normaltextrun"/>
          <w:rFonts w:ascii="Arial" w:hAnsi="Arial" w:cs="Arial"/>
          <w:iCs/>
          <w:sz w:val="24"/>
          <w:szCs w:val="24"/>
        </w:rPr>
      </w:pPr>
      <w:r w:rsidRPr="004D678F">
        <w:rPr>
          <w:rStyle w:val="normaltextrun"/>
          <w:rFonts w:ascii="Arial" w:hAnsi="Arial" w:cs="Arial"/>
          <w:iCs/>
          <w:sz w:val="24"/>
          <w:szCs w:val="24"/>
        </w:rPr>
        <w:t>PGCAP – all the above, plus:</w:t>
      </w:r>
    </w:p>
    <w:p w14:paraId="7EB1A01F" w14:textId="061C824C" w:rsidR="00537745" w:rsidRPr="00E629C2" w:rsidRDefault="00126F07" w:rsidP="20F57FCC">
      <w:pPr>
        <w:pStyle w:val="ListParagraph"/>
        <w:numPr>
          <w:ilvl w:val="0"/>
          <w:numId w:val="14"/>
        </w:numPr>
        <w:spacing w:before="120" w:line="276" w:lineRule="auto"/>
        <w:contextualSpacing/>
        <w:rPr>
          <w:rFonts w:cs="Arial"/>
          <w:iCs/>
          <w:sz w:val="24"/>
        </w:rPr>
      </w:pPr>
      <w:r w:rsidRPr="004D678F">
        <w:rPr>
          <w:rStyle w:val="normaltextrun"/>
          <w:rFonts w:cs="Arial"/>
          <w:sz w:val="24"/>
          <w:shd w:val="clear" w:color="auto" w:fill="FFFFFF"/>
          <w:lang w:val="en-US"/>
        </w:rPr>
        <w:t xml:space="preserve">Critically </w:t>
      </w:r>
      <w:proofErr w:type="spellStart"/>
      <w:r w:rsidRPr="004D678F">
        <w:rPr>
          <w:rStyle w:val="normaltextrun"/>
          <w:rFonts w:cs="Arial"/>
          <w:sz w:val="24"/>
          <w:shd w:val="clear" w:color="auto" w:fill="FFFFFF"/>
          <w:lang w:val="en-US"/>
        </w:rPr>
        <w:t>analyse</w:t>
      </w:r>
      <w:proofErr w:type="spellEnd"/>
      <w:r w:rsidRPr="004D678F">
        <w:rPr>
          <w:rStyle w:val="normaltextrun"/>
          <w:rFonts w:cs="Arial"/>
          <w:sz w:val="24"/>
          <w:shd w:val="clear" w:color="auto" w:fill="FFFFFF"/>
          <w:lang w:val="en-US"/>
        </w:rPr>
        <w:t xml:space="preserve"> the theory and evidence base associated with chosen practices in HE</w:t>
      </w:r>
      <w:r w:rsidR="00537745">
        <w:rPr>
          <w:rStyle w:val="normaltextrun"/>
          <w:rFonts w:cs="Arial"/>
          <w:sz w:val="24"/>
          <w:shd w:val="clear" w:color="auto" w:fill="FFFFFF"/>
          <w:lang w:val="en-US"/>
        </w:rPr>
        <w:t>.</w:t>
      </w:r>
      <w:r w:rsidRPr="004D678F">
        <w:rPr>
          <w:rStyle w:val="eop"/>
          <w:rFonts w:cs="Arial"/>
          <w:sz w:val="24"/>
          <w:shd w:val="clear" w:color="auto" w:fill="FFFFFF"/>
        </w:rPr>
        <w:t> </w:t>
      </w:r>
    </w:p>
    <w:p w14:paraId="7CF506E8" w14:textId="1A949336" w:rsidR="002D7FBF" w:rsidRPr="00A22423" w:rsidRDefault="002D7FBF" w:rsidP="002D7FBF">
      <w:pPr>
        <w:pStyle w:val="Heading1"/>
        <w:rPr>
          <w:rFonts w:ascii="Arial" w:hAnsi="Arial" w:cs="Arial"/>
          <w:sz w:val="24"/>
          <w:szCs w:val="24"/>
        </w:rPr>
      </w:pPr>
      <w:r w:rsidRPr="00A22423">
        <w:rPr>
          <w:rFonts w:ascii="Arial" w:hAnsi="Arial" w:cs="Arial"/>
          <w:sz w:val="24"/>
          <w:szCs w:val="24"/>
        </w:rPr>
        <w:t>Brief Overview of the Programme</w:t>
      </w:r>
    </w:p>
    <w:p w14:paraId="5F16F27B" w14:textId="77777777" w:rsidR="002D7FBF" w:rsidRPr="00A22423" w:rsidRDefault="002D7FBF" w:rsidP="002D7FBF">
      <w:pPr>
        <w:rPr>
          <w:rFonts w:ascii="Arial" w:hAnsi="Arial" w:cs="Arial"/>
          <w:sz w:val="24"/>
          <w:szCs w:val="24"/>
        </w:rPr>
      </w:pPr>
    </w:p>
    <w:p w14:paraId="38CD300F" w14:textId="45EC5E2D" w:rsidR="007522ED" w:rsidRPr="00A22423" w:rsidRDefault="00836649" w:rsidP="002D7FBF">
      <w:pPr>
        <w:spacing w:after="0"/>
        <w:jc w:val="both"/>
        <w:rPr>
          <w:rFonts w:ascii="Arial" w:hAnsi="Arial" w:cs="Arial"/>
          <w:sz w:val="24"/>
          <w:szCs w:val="24"/>
        </w:rPr>
      </w:pPr>
      <w:r w:rsidRPr="00A22423">
        <w:rPr>
          <w:rFonts w:ascii="Arial" w:hAnsi="Arial" w:cs="Arial"/>
          <w:sz w:val="24"/>
          <w:szCs w:val="24"/>
        </w:rPr>
        <w:t xml:space="preserve">The programme is structured into </w:t>
      </w:r>
      <w:r w:rsidR="00BA77BD" w:rsidRPr="00A22423">
        <w:rPr>
          <w:rFonts w:ascii="Arial" w:hAnsi="Arial" w:cs="Arial"/>
          <w:sz w:val="24"/>
          <w:szCs w:val="24"/>
        </w:rPr>
        <w:t>20 credit modules</w:t>
      </w:r>
      <w:r w:rsidR="007828D3" w:rsidRPr="00A22423">
        <w:rPr>
          <w:rFonts w:ascii="Arial" w:hAnsi="Arial" w:cs="Arial"/>
          <w:sz w:val="24"/>
          <w:szCs w:val="24"/>
        </w:rPr>
        <w:t>:</w:t>
      </w:r>
    </w:p>
    <w:p w14:paraId="75D4EA87" w14:textId="77777777" w:rsidR="00BA77BD" w:rsidRPr="00A22423" w:rsidRDefault="00BA77BD" w:rsidP="002D7FBF">
      <w:pPr>
        <w:spacing w:after="0"/>
        <w:jc w:val="both"/>
        <w:rPr>
          <w:rFonts w:ascii="Arial" w:hAnsi="Arial" w:cs="Arial"/>
          <w:sz w:val="24"/>
          <w:szCs w:val="24"/>
        </w:rPr>
      </w:pPr>
    </w:p>
    <w:tbl>
      <w:tblPr>
        <w:tblStyle w:val="TableGrid"/>
        <w:tblW w:w="8251" w:type="dxa"/>
        <w:tblInd w:w="108" w:type="dxa"/>
        <w:tblLayout w:type="fixed"/>
        <w:tblLook w:val="04A0" w:firstRow="1" w:lastRow="0" w:firstColumn="1" w:lastColumn="0" w:noHBand="0" w:noVBand="1"/>
      </w:tblPr>
      <w:tblGrid>
        <w:gridCol w:w="1872"/>
        <w:gridCol w:w="3090"/>
        <w:gridCol w:w="1049"/>
        <w:gridCol w:w="1049"/>
        <w:gridCol w:w="1191"/>
      </w:tblGrid>
      <w:tr w:rsidR="00591AD3" w:rsidRPr="00F377FE" w14:paraId="44717197" w14:textId="77777777" w:rsidTr="00CA0B05">
        <w:trPr>
          <w:trHeight w:val="621"/>
        </w:trPr>
        <w:tc>
          <w:tcPr>
            <w:tcW w:w="1872" w:type="dxa"/>
            <w:shd w:val="clear" w:color="auto" w:fill="F2F2F2" w:themeFill="background1" w:themeFillShade="F2"/>
            <w:vAlign w:val="center"/>
          </w:tcPr>
          <w:p w14:paraId="220CECC9" w14:textId="77777777" w:rsidR="00591AD3" w:rsidRPr="00F377FE" w:rsidRDefault="00591AD3" w:rsidP="00A673CA">
            <w:pPr>
              <w:rPr>
                <w:rFonts w:ascii="Arial" w:hAnsi="Arial" w:cs="Arial"/>
                <w:b/>
                <w:sz w:val="24"/>
                <w:szCs w:val="24"/>
              </w:rPr>
            </w:pPr>
            <w:r w:rsidRPr="00F377FE">
              <w:rPr>
                <w:rFonts w:ascii="Arial" w:hAnsi="Arial" w:cs="Arial"/>
                <w:b/>
                <w:sz w:val="24"/>
                <w:szCs w:val="24"/>
              </w:rPr>
              <w:t>Module Code</w:t>
            </w:r>
          </w:p>
        </w:tc>
        <w:tc>
          <w:tcPr>
            <w:tcW w:w="3090" w:type="dxa"/>
            <w:shd w:val="clear" w:color="auto" w:fill="F2F2F2" w:themeFill="background1" w:themeFillShade="F2"/>
            <w:vAlign w:val="center"/>
          </w:tcPr>
          <w:p w14:paraId="64E4A98B" w14:textId="77777777" w:rsidR="00591AD3" w:rsidRPr="00F377FE" w:rsidRDefault="00591AD3" w:rsidP="00A673CA">
            <w:pPr>
              <w:rPr>
                <w:rFonts w:ascii="Arial" w:hAnsi="Arial" w:cs="Arial"/>
                <w:b/>
                <w:sz w:val="24"/>
                <w:szCs w:val="24"/>
              </w:rPr>
            </w:pPr>
            <w:r w:rsidRPr="00F377FE">
              <w:rPr>
                <w:rFonts w:ascii="Arial" w:hAnsi="Arial" w:cs="Arial"/>
                <w:b/>
                <w:sz w:val="24"/>
                <w:szCs w:val="24"/>
              </w:rPr>
              <w:t>Module title</w:t>
            </w:r>
          </w:p>
        </w:tc>
        <w:tc>
          <w:tcPr>
            <w:tcW w:w="1049" w:type="dxa"/>
            <w:shd w:val="clear" w:color="auto" w:fill="F2F2F2" w:themeFill="background1" w:themeFillShade="F2"/>
            <w:vAlign w:val="center"/>
          </w:tcPr>
          <w:p w14:paraId="3349211F" w14:textId="77777777" w:rsidR="00591AD3" w:rsidRPr="00F377FE" w:rsidRDefault="00591AD3" w:rsidP="00A673CA">
            <w:pPr>
              <w:jc w:val="center"/>
              <w:rPr>
                <w:rFonts w:ascii="Arial" w:hAnsi="Arial" w:cs="Arial"/>
                <w:b/>
                <w:sz w:val="24"/>
                <w:szCs w:val="24"/>
              </w:rPr>
            </w:pPr>
            <w:r w:rsidRPr="00F377FE">
              <w:rPr>
                <w:rFonts w:ascii="Arial" w:hAnsi="Arial" w:cs="Arial"/>
                <w:b/>
                <w:sz w:val="24"/>
                <w:szCs w:val="24"/>
              </w:rPr>
              <w:t>Credit</w:t>
            </w:r>
          </w:p>
        </w:tc>
        <w:tc>
          <w:tcPr>
            <w:tcW w:w="1049" w:type="dxa"/>
            <w:shd w:val="clear" w:color="auto" w:fill="F2F2F2" w:themeFill="background1" w:themeFillShade="F2"/>
            <w:vAlign w:val="center"/>
          </w:tcPr>
          <w:p w14:paraId="1788841F" w14:textId="77777777" w:rsidR="00591AD3" w:rsidRPr="00F377FE" w:rsidRDefault="00591AD3" w:rsidP="00A673CA">
            <w:pPr>
              <w:jc w:val="center"/>
              <w:rPr>
                <w:rFonts w:ascii="Arial" w:hAnsi="Arial" w:cs="Arial"/>
                <w:b/>
                <w:sz w:val="24"/>
                <w:szCs w:val="24"/>
              </w:rPr>
            </w:pPr>
            <w:r w:rsidRPr="00F377FE">
              <w:rPr>
                <w:rFonts w:ascii="Arial" w:hAnsi="Arial" w:cs="Arial"/>
                <w:b/>
                <w:sz w:val="24"/>
                <w:szCs w:val="24"/>
              </w:rPr>
              <w:t>CPD</w:t>
            </w:r>
          </w:p>
        </w:tc>
        <w:tc>
          <w:tcPr>
            <w:tcW w:w="1191" w:type="dxa"/>
            <w:shd w:val="clear" w:color="auto" w:fill="F2F2F2" w:themeFill="background1" w:themeFillShade="F2"/>
            <w:vAlign w:val="center"/>
          </w:tcPr>
          <w:p w14:paraId="6B415547" w14:textId="77777777" w:rsidR="00591AD3" w:rsidRPr="00F377FE" w:rsidRDefault="00591AD3" w:rsidP="00A673CA">
            <w:pPr>
              <w:jc w:val="center"/>
              <w:rPr>
                <w:rFonts w:ascii="Arial" w:hAnsi="Arial" w:cs="Arial"/>
                <w:b/>
                <w:sz w:val="24"/>
                <w:szCs w:val="24"/>
              </w:rPr>
            </w:pPr>
            <w:r w:rsidRPr="00F377FE">
              <w:rPr>
                <w:rFonts w:ascii="Arial" w:hAnsi="Arial" w:cs="Arial"/>
                <w:b/>
                <w:sz w:val="24"/>
                <w:szCs w:val="24"/>
              </w:rPr>
              <w:t>PGCAP</w:t>
            </w:r>
          </w:p>
        </w:tc>
      </w:tr>
      <w:tr w:rsidR="0049066C" w:rsidRPr="00F377FE" w14:paraId="5D74CD25" w14:textId="77777777" w:rsidTr="00CA0B05">
        <w:trPr>
          <w:trHeight w:val="621"/>
        </w:trPr>
        <w:tc>
          <w:tcPr>
            <w:tcW w:w="1872" w:type="dxa"/>
            <w:vAlign w:val="center"/>
          </w:tcPr>
          <w:p w14:paraId="4F1F7DCE" w14:textId="77777777" w:rsidR="0049066C" w:rsidRPr="00F377FE" w:rsidRDefault="0049066C" w:rsidP="0049066C">
            <w:pPr>
              <w:rPr>
                <w:rFonts w:ascii="Arial" w:hAnsi="Arial" w:cs="Arial"/>
                <w:b/>
                <w:sz w:val="24"/>
                <w:szCs w:val="24"/>
              </w:rPr>
            </w:pPr>
            <w:r w:rsidRPr="00F377FE">
              <w:rPr>
                <w:rFonts w:ascii="Arial" w:hAnsi="Arial" w:cs="Arial"/>
                <w:b/>
                <w:sz w:val="24"/>
                <w:szCs w:val="24"/>
              </w:rPr>
              <w:t>7001ACADEM</w:t>
            </w:r>
          </w:p>
        </w:tc>
        <w:tc>
          <w:tcPr>
            <w:tcW w:w="3090" w:type="dxa"/>
            <w:vAlign w:val="center"/>
          </w:tcPr>
          <w:p w14:paraId="062A1A69" w14:textId="77777777" w:rsidR="0049066C" w:rsidRPr="00F377FE" w:rsidRDefault="0049066C" w:rsidP="0049066C">
            <w:pPr>
              <w:rPr>
                <w:rFonts w:ascii="Arial" w:hAnsi="Arial" w:cs="Arial"/>
                <w:b/>
                <w:sz w:val="24"/>
                <w:szCs w:val="24"/>
              </w:rPr>
            </w:pPr>
            <w:r w:rsidRPr="00F377FE">
              <w:rPr>
                <w:rFonts w:ascii="Arial" w:hAnsi="Arial" w:cs="Arial"/>
                <w:b/>
                <w:sz w:val="24"/>
                <w:szCs w:val="24"/>
              </w:rPr>
              <w:t>Teaching, Learning and Assessment</w:t>
            </w:r>
          </w:p>
        </w:tc>
        <w:tc>
          <w:tcPr>
            <w:tcW w:w="1049" w:type="dxa"/>
            <w:vAlign w:val="center"/>
          </w:tcPr>
          <w:p w14:paraId="1843E811" w14:textId="77777777" w:rsidR="0049066C" w:rsidRPr="00F377FE" w:rsidRDefault="0049066C" w:rsidP="0049066C">
            <w:pPr>
              <w:jc w:val="center"/>
              <w:rPr>
                <w:rFonts w:ascii="Arial" w:hAnsi="Arial" w:cs="Arial"/>
                <w:b/>
                <w:sz w:val="24"/>
                <w:szCs w:val="24"/>
              </w:rPr>
            </w:pPr>
            <w:r w:rsidRPr="00F377FE">
              <w:rPr>
                <w:rFonts w:ascii="Arial" w:hAnsi="Arial" w:cs="Arial"/>
                <w:b/>
                <w:sz w:val="24"/>
                <w:szCs w:val="24"/>
              </w:rPr>
              <w:t>20</w:t>
            </w:r>
          </w:p>
        </w:tc>
        <w:tc>
          <w:tcPr>
            <w:tcW w:w="1049" w:type="dxa"/>
            <w:vAlign w:val="center"/>
          </w:tcPr>
          <w:p w14:paraId="002A9751" w14:textId="2452D2F2" w:rsidR="0049066C" w:rsidRPr="00F377FE" w:rsidRDefault="0049066C" w:rsidP="0049066C">
            <w:pPr>
              <w:jc w:val="center"/>
              <w:rPr>
                <w:rFonts w:ascii="Arial" w:hAnsi="Arial" w:cs="Arial"/>
                <w:b/>
                <w:sz w:val="24"/>
                <w:szCs w:val="24"/>
              </w:rPr>
            </w:pPr>
            <w:r w:rsidRPr="00F377FE">
              <w:rPr>
                <w:rFonts w:ascii="Arial" w:hAnsi="Arial" w:cs="Arial"/>
                <w:b/>
                <w:sz w:val="24"/>
                <w:szCs w:val="24"/>
              </w:rPr>
              <w:t>core</w:t>
            </w:r>
          </w:p>
        </w:tc>
        <w:tc>
          <w:tcPr>
            <w:tcW w:w="1191" w:type="dxa"/>
            <w:vAlign w:val="center"/>
          </w:tcPr>
          <w:p w14:paraId="7CFBA84F" w14:textId="57A25815" w:rsidR="0049066C" w:rsidRPr="00F377FE" w:rsidRDefault="0049066C" w:rsidP="0049066C">
            <w:pPr>
              <w:jc w:val="center"/>
              <w:rPr>
                <w:rFonts w:ascii="Arial" w:hAnsi="Arial" w:cs="Arial"/>
                <w:sz w:val="24"/>
                <w:szCs w:val="24"/>
              </w:rPr>
            </w:pPr>
            <w:r w:rsidRPr="00F377FE">
              <w:rPr>
                <w:rFonts w:ascii="Arial" w:hAnsi="Arial" w:cs="Arial"/>
                <w:sz w:val="24"/>
                <w:szCs w:val="24"/>
              </w:rPr>
              <w:t>core</w:t>
            </w:r>
          </w:p>
        </w:tc>
      </w:tr>
      <w:tr w:rsidR="0049066C" w:rsidRPr="00F377FE" w14:paraId="7DD7C63B" w14:textId="77777777" w:rsidTr="00CA0B05">
        <w:trPr>
          <w:trHeight w:val="621"/>
        </w:trPr>
        <w:tc>
          <w:tcPr>
            <w:tcW w:w="1872" w:type="dxa"/>
            <w:vAlign w:val="center"/>
          </w:tcPr>
          <w:p w14:paraId="64EEE2A0" w14:textId="77777777" w:rsidR="0049066C" w:rsidRPr="00F377FE" w:rsidRDefault="0049066C" w:rsidP="0049066C">
            <w:pPr>
              <w:rPr>
                <w:rFonts w:ascii="Arial" w:hAnsi="Arial" w:cs="Arial"/>
                <w:b/>
                <w:sz w:val="24"/>
                <w:szCs w:val="24"/>
              </w:rPr>
            </w:pPr>
            <w:r w:rsidRPr="00F377FE">
              <w:rPr>
                <w:rFonts w:ascii="Arial" w:hAnsi="Arial" w:cs="Arial"/>
                <w:b/>
                <w:sz w:val="24"/>
                <w:szCs w:val="24"/>
              </w:rPr>
              <w:t>7002ACADEM</w:t>
            </w:r>
          </w:p>
        </w:tc>
        <w:tc>
          <w:tcPr>
            <w:tcW w:w="3090" w:type="dxa"/>
            <w:vAlign w:val="center"/>
          </w:tcPr>
          <w:p w14:paraId="3B78FA54" w14:textId="5157D575" w:rsidR="0049066C" w:rsidRPr="00F377FE" w:rsidRDefault="00E07C22" w:rsidP="0049066C">
            <w:pPr>
              <w:rPr>
                <w:rFonts w:ascii="Arial" w:hAnsi="Arial" w:cs="Arial"/>
                <w:b/>
                <w:sz w:val="24"/>
                <w:szCs w:val="24"/>
              </w:rPr>
            </w:pPr>
            <w:r>
              <w:rPr>
                <w:rFonts w:ascii="Arial" w:hAnsi="Arial" w:cs="Arial"/>
                <w:b/>
                <w:sz w:val="24"/>
                <w:szCs w:val="24"/>
              </w:rPr>
              <w:t>The Inclusive Curriculum</w:t>
            </w:r>
            <w:r w:rsidR="0049066C" w:rsidRPr="00F377FE">
              <w:rPr>
                <w:rFonts w:ascii="Arial" w:hAnsi="Arial" w:cs="Arial"/>
                <w:b/>
                <w:sz w:val="24"/>
                <w:szCs w:val="24"/>
              </w:rPr>
              <w:t xml:space="preserve"> </w:t>
            </w:r>
          </w:p>
        </w:tc>
        <w:tc>
          <w:tcPr>
            <w:tcW w:w="1049" w:type="dxa"/>
            <w:vAlign w:val="center"/>
          </w:tcPr>
          <w:p w14:paraId="2B283911" w14:textId="77777777" w:rsidR="0049066C" w:rsidRPr="00F377FE" w:rsidRDefault="0049066C" w:rsidP="0049066C">
            <w:pPr>
              <w:jc w:val="center"/>
              <w:rPr>
                <w:rFonts w:ascii="Arial" w:hAnsi="Arial" w:cs="Arial"/>
                <w:b/>
                <w:sz w:val="24"/>
                <w:szCs w:val="24"/>
              </w:rPr>
            </w:pPr>
            <w:r w:rsidRPr="00F377FE">
              <w:rPr>
                <w:rFonts w:ascii="Arial" w:hAnsi="Arial" w:cs="Arial"/>
                <w:b/>
                <w:sz w:val="24"/>
                <w:szCs w:val="24"/>
              </w:rPr>
              <w:t>20</w:t>
            </w:r>
          </w:p>
        </w:tc>
        <w:tc>
          <w:tcPr>
            <w:tcW w:w="1049" w:type="dxa"/>
            <w:vAlign w:val="center"/>
          </w:tcPr>
          <w:p w14:paraId="4121FEC4" w14:textId="1B9748DC" w:rsidR="0049066C" w:rsidRPr="00F377FE" w:rsidRDefault="0049066C" w:rsidP="0049066C">
            <w:pPr>
              <w:jc w:val="center"/>
              <w:rPr>
                <w:rFonts w:ascii="Arial" w:hAnsi="Arial" w:cs="Arial"/>
                <w:b/>
                <w:sz w:val="24"/>
                <w:szCs w:val="24"/>
              </w:rPr>
            </w:pPr>
            <w:r w:rsidRPr="00F377FE">
              <w:rPr>
                <w:rFonts w:ascii="Arial" w:hAnsi="Arial" w:cs="Arial"/>
                <w:b/>
                <w:sz w:val="24"/>
                <w:szCs w:val="24"/>
              </w:rPr>
              <w:t>core</w:t>
            </w:r>
          </w:p>
        </w:tc>
        <w:tc>
          <w:tcPr>
            <w:tcW w:w="1191" w:type="dxa"/>
            <w:vAlign w:val="center"/>
          </w:tcPr>
          <w:p w14:paraId="50378AE1" w14:textId="0A1A06C2" w:rsidR="0049066C" w:rsidRPr="00F377FE" w:rsidRDefault="0049066C" w:rsidP="001D73A6">
            <w:pPr>
              <w:rPr>
                <w:rFonts w:ascii="Arial" w:hAnsi="Arial" w:cs="Arial"/>
                <w:sz w:val="24"/>
                <w:szCs w:val="24"/>
              </w:rPr>
            </w:pPr>
            <w:r w:rsidRPr="00F377FE">
              <w:rPr>
                <w:rFonts w:ascii="Arial" w:hAnsi="Arial" w:cs="Arial"/>
                <w:sz w:val="24"/>
                <w:szCs w:val="24"/>
              </w:rPr>
              <w:t xml:space="preserve"> core</w:t>
            </w:r>
          </w:p>
        </w:tc>
      </w:tr>
      <w:tr w:rsidR="00F377FE" w:rsidRPr="00F377FE" w14:paraId="31826F66" w14:textId="77777777" w:rsidTr="00CA0B05">
        <w:trPr>
          <w:trHeight w:val="621"/>
        </w:trPr>
        <w:tc>
          <w:tcPr>
            <w:tcW w:w="1872" w:type="dxa"/>
            <w:vAlign w:val="center"/>
          </w:tcPr>
          <w:p w14:paraId="59DCC63C" w14:textId="77777777" w:rsidR="00F377FE" w:rsidRPr="00F377FE" w:rsidRDefault="00F377FE" w:rsidP="00F377FE">
            <w:pPr>
              <w:rPr>
                <w:rFonts w:ascii="Arial" w:hAnsi="Arial" w:cs="Arial"/>
                <w:sz w:val="24"/>
                <w:szCs w:val="24"/>
              </w:rPr>
            </w:pPr>
            <w:r w:rsidRPr="00F377FE">
              <w:rPr>
                <w:rFonts w:ascii="Arial" w:hAnsi="Arial" w:cs="Arial"/>
                <w:sz w:val="24"/>
                <w:szCs w:val="24"/>
              </w:rPr>
              <w:t xml:space="preserve">7004ACADEM </w:t>
            </w:r>
          </w:p>
        </w:tc>
        <w:tc>
          <w:tcPr>
            <w:tcW w:w="3090" w:type="dxa"/>
            <w:vAlign w:val="center"/>
          </w:tcPr>
          <w:p w14:paraId="05ADCEEE" w14:textId="77777777" w:rsidR="00F377FE" w:rsidRPr="00F377FE" w:rsidRDefault="00F377FE" w:rsidP="00F377FE">
            <w:pPr>
              <w:rPr>
                <w:rFonts w:ascii="Arial" w:hAnsi="Arial" w:cs="Arial"/>
                <w:sz w:val="24"/>
                <w:szCs w:val="24"/>
              </w:rPr>
            </w:pPr>
            <w:r w:rsidRPr="00F377FE">
              <w:rPr>
                <w:rFonts w:ascii="Arial" w:hAnsi="Arial" w:cs="Arial"/>
                <w:sz w:val="24"/>
                <w:szCs w:val="24"/>
              </w:rPr>
              <w:t>Evidence Based Practice in Higher Education</w:t>
            </w:r>
          </w:p>
        </w:tc>
        <w:tc>
          <w:tcPr>
            <w:tcW w:w="1049" w:type="dxa"/>
            <w:vAlign w:val="center"/>
          </w:tcPr>
          <w:p w14:paraId="77E83FD9" w14:textId="77777777" w:rsidR="00F377FE" w:rsidRPr="00F377FE" w:rsidRDefault="00F377FE" w:rsidP="00F377FE">
            <w:pPr>
              <w:jc w:val="center"/>
              <w:rPr>
                <w:rFonts w:ascii="Arial" w:hAnsi="Arial" w:cs="Arial"/>
                <w:sz w:val="24"/>
                <w:szCs w:val="24"/>
              </w:rPr>
            </w:pPr>
            <w:r w:rsidRPr="00F377FE">
              <w:rPr>
                <w:rFonts w:ascii="Arial" w:hAnsi="Arial" w:cs="Arial"/>
                <w:sz w:val="24"/>
                <w:szCs w:val="24"/>
              </w:rPr>
              <w:t>20</w:t>
            </w:r>
          </w:p>
        </w:tc>
        <w:tc>
          <w:tcPr>
            <w:tcW w:w="1049" w:type="dxa"/>
            <w:vAlign w:val="center"/>
          </w:tcPr>
          <w:p w14:paraId="23E65B4C" w14:textId="77777777" w:rsidR="00F377FE" w:rsidRPr="00F377FE" w:rsidRDefault="00F377FE" w:rsidP="00F377FE">
            <w:pPr>
              <w:jc w:val="center"/>
              <w:rPr>
                <w:rFonts w:ascii="Arial" w:hAnsi="Arial" w:cs="Arial"/>
                <w:sz w:val="24"/>
                <w:szCs w:val="24"/>
              </w:rPr>
            </w:pPr>
          </w:p>
        </w:tc>
        <w:tc>
          <w:tcPr>
            <w:tcW w:w="1191" w:type="dxa"/>
          </w:tcPr>
          <w:p w14:paraId="57494900" w14:textId="4A8FD3CA" w:rsidR="00F377FE" w:rsidRPr="00F377FE" w:rsidRDefault="00F377FE" w:rsidP="00F377FE">
            <w:pPr>
              <w:jc w:val="center"/>
              <w:rPr>
                <w:rFonts w:ascii="Arial" w:hAnsi="Arial" w:cs="Arial"/>
                <w:sz w:val="24"/>
                <w:szCs w:val="24"/>
              </w:rPr>
            </w:pPr>
            <w:r w:rsidRPr="00F377FE">
              <w:rPr>
                <w:rFonts w:ascii="Arial" w:hAnsi="Arial" w:cs="Arial"/>
                <w:sz w:val="24"/>
                <w:szCs w:val="24"/>
              </w:rPr>
              <w:t>option</w:t>
            </w:r>
          </w:p>
        </w:tc>
      </w:tr>
      <w:tr w:rsidR="00F377FE" w:rsidRPr="00F377FE" w14:paraId="4FD27DC8" w14:textId="77777777" w:rsidTr="00CA0B05">
        <w:trPr>
          <w:trHeight w:val="621"/>
        </w:trPr>
        <w:tc>
          <w:tcPr>
            <w:tcW w:w="1872" w:type="dxa"/>
            <w:vAlign w:val="center"/>
          </w:tcPr>
          <w:p w14:paraId="73F87332" w14:textId="77777777" w:rsidR="00F377FE" w:rsidRPr="00F377FE" w:rsidRDefault="00F377FE" w:rsidP="00F377FE">
            <w:pPr>
              <w:rPr>
                <w:rFonts w:ascii="Arial" w:hAnsi="Arial" w:cs="Arial"/>
                <w:sz w:val="24"/>
                <w:szCs w:val="24"/>
              </w:rPr>
            </w:pPr>
            <w:r w:rsidRPr="00F377FE">
              <w:rPr>
                <w:rFonts w:ascii="Arial" w:hAnsi="Arial" w:cs="Arial"/>
                <w:sz w:val="24"/>
                <w:szCs w:val="24"/>
              </w:rPr>
              <w:t>7006ACADEM</w:t>
            </w:r>
          </w:p>
        </w:tc>
        <w:tc>
          <w:tcPr>
            <w:tcW w:w="3090" w:type="dxa"/>
            <w:vAlign w:val="center"/>
          </w:tcPr>
          <w:p w14:paraId="1D682885" w14:textId="77777777" w:rsidR="00F377FE" w:rsidRPr="00F377FE" w:rsidRDefault="00F377FE" w:rsidP="00F377FE">
            <w:pPr>
              <w:rPr>
                <w:rFonts w:ascii="Arial" w:hAnsi="Arial" w:cs="Arial"/>
                <w:sz w:val="24"/>
                <w:szCs w:val="24"/>
              </w:rPr>
            </w:pPr>
            <w:r w:rsidRPr="00F377FE">
              <w:rPr>
                <w:rFonts w:ascii="Arial" w:hAnsi="Arial" w:cs="Arial"/>
                <w:sz w:val="24"/>
                <w:szCs w:val="24"/>
              </w:rPr>
              <w:t>Pedagogic Research in Academic Practice</w:t>
            </w:r>
          </w:p>
        </w:tc>
        <w:tc>
          <w:tcPr>
            <w:tcW w:w="1049" w:type="dxa"/>
            <w:vAlign w:val="center"/>
          </w:tcPr>
          <w:p w14:paraId="3FE74AC3" w14:textId="77777777" w:rsidR="00F377FE" w:rsidRPr="00F377FE" w:rsidRDefault="00F377FE" w:rsidP="00F377FE">
            <w:pPr>
              <w:jc w:val="center"/>
              <w:rPr>
                <w:rFonts w:ascii="Arial" w:hAnsi="Arial" w:cs="Arial"/>
                <w:sz w:val="24"/>
                <w:szCs w:val="24"/>
              </w:rPr>
            </w:pPr>
            <w:r w:rsidRPr="00F377FE">
              <w:rPr>
                <w:rFonts w:ascii="Arial" w:hAnsi="Arial" w:cs="Arial"/>
                <w:sz w:val="24"/>
                <w:szCs w:val="24"/>
              </w:rPr>
              <w:t>20</w:t>
            </w:r>
          </w:p>
        </w:tc>
        <w:tc>
          <w:tcPr>
            <w:tcW w:w="1049" w:type="dxa"/>
            <w:vAlign w:val="center"/>
          </w:tcPr>
          <w:p w14:paraId="272BE984" w14:textId="77777777" w:rsidR="00F377FE" w:rsidRPr="00F377FE" w:rsidRDefault="00F377FE" w:rsidP="00F377FE">
            <w:pPr>
              <w:jc w:val="center"/>
              <w:rPr>
                <w:rFonts w:ascii="Arial" w:hAnsi="Arial" w:cs="Arial"/>
                <w:sz w:val="24"/>
                <w:szCs w:val="24"/>
              </w:rPr>
            </w:pPr>
          </w:p>
        </w:tc>
        <w:tc>
          <w:tcPr>
            <w:tcW w:w="1191" w:type="dxa"/>
          </w:tcPr>
          <w:p w14:paraId="5AAA3C27" w14:textId="05443EF2" w:rsidR="00F377FE" w:rsidRPr="00F377FE" w:rsidRDefault="00F377FE" w:rsidP="00F377FE">
            <w:pPr>
              <w:jc w:val="center"/>
              <w:rPr>
                <w:rFonts w:ascii="Arial" w:hAnsi="Arial" w:cs="Arial"/>
                <w:sz w:val="24"/>
                <w:szCs w:val="24"/>
              </w:rPr>
            </w:pPr>
            <w:r w:rsidRPr="00F377FE">
              <w:rPr>
                <w:rFonts w:ascii="Arial" w:hAnsi="Arial" w:cs="Arial"/>
                <w:sz w:val="24"/>
                <w:szCs w:val="24"/>
              </w:rPr>
              <w:t>option</w:t>
            </w:r>
          </w:p>
        </w:tc>
      </w:tr>
      <w:tr w:rsidR="00F377FE" w:rsidRPr="00F377FE" w14:paraId="1B8EB5FB" w14:textId="77777777" w:rsidTr="00CA0B05">
        <w:trPr>
          <w:trHeight w:val="621"/>
        </w:trPr>
        <w:tc>
          <w:tcPr>
            <w:tcW w:w="1872" w:type="dxa"/>
            <w:vAlign w:val="center"/>
          </w:tcPr>
          <w:p w14:paraId="593044C9" w14:textId="77777777" w:rsidR="00F377FE" w:rsidRPr="00F377FE" w:rsidRDefault="00F377FE" w:rsidP="00F377FE">
            <w:pPr>
              <w:rPr>
                <w:rFonts w:ascii="Arial" w:hAnsi="Arial" w:cs="Arial"/>
                <w:sz w:val="24"/>
                <w:szCs w:val="24"/>
              </w:rPr>
            </w:pPr>
            <w:r w:rsidRPr="00F377FE">
              <w:rPr>
                <w:rFonts w:ascii="Arial" w:hAnsi="Arial" w:cs="Arial"/>
                <w:sz w:val="24"/>
                <w:szCs w:val="24"/>
              </w:rPr>
              <w:t>7008ACADEM</w:t>
            </w:r>
          </w:p>
        </w:tc>
        <w:tc>
          <w:tcPr>
            <w:tcW w:w="3090" w:type="dxa"/>
            <w:vAlign w:val="center"/>
          </w:tcPr>
          <w:p w14:paraId="2BCBB8C6" w14:textId="77777777" w:rsidR="00F377FE" w:rsidRPr="00F377FE" w:rsidRDefault="00F377FE" w:rsidP="00F377FE">
            <w:pPr>
              <w:rPr>
                <w:rFonts w:ascii="Arial" w:hAnsi="Arial" w:cs="Arial"/>
                <w:sz w:val="24"/>
                <w:szCs w:val="24"/>
              </w:rPr>
            </w:pPr>
            <w:r w:rsidRPr="00F377FE">
              <w:rPr>
                <w:rFonts w:ascii="Arial" w:hAnsi="Arial" w:cs="Arial"/>
                <w:sz w:val="24"/>
                <w:szCs w:val="24"/>
              </w:rPr>
              <w:t>Principles and Practice in Digital Education</w:t>
            </w:r>
          </w:p>
        </w:tc>
        <w:tc>
          <w:tcPr>
            <w:tcW w:w="1049" w:type="dxa"/>
            <w:vAlign w:val="center"/>
          </w:tcPr>
          <w:p w14:paraId="417C5108" w14:textId="77777777" w:rsidR="00F377FE" w:rsidRPr="00F377FE" w:rsidRDefault="00F377FE" w:rsidP="00F377FE">
            <w:pPr>
              <w:jc w:val="center"/>
              <w:rPr>
                <w:rFonts w:ascii="Arial" w:hAnsi="Arial" w:cs="Arial"/>
                <w:sz w:val="24"/>
                <w:szCs w:val="24"/>
              </w:rPr>
            </w:pPr>
            <w:r w:rsidRPr="00F377FE">
              <w:rPr>
                <w:rFonts w:ascii="Arial" w:hAnsi="Arial" w:cs="Arial"/>
                <w:sz w:val="24"/>
                <w:szCs w:val="24"/>
              </w:rPr>
              <w:t>20</w:t>
            </w:r>
          </w:p>
        </w:tc>
        <w:tc>
          <w:tcPr>
            <w:tcW w:w="1049" w:type="dxa"/>
            <w:vAlign w:val="center"/>
          </w:tcPr>
          <w:p w14:paraId="593D7639" w14:textId="77777777" w:rsidR="00F377FE" w:rsidRPr="00F377FE" w:rsidRDefault="00F377FE" w:rsidP="00F377FE">
            <w:pPr>
              <w:jc w:val="center"/>
              <w:rPr>
                <w:rFonts w:ascii="Arial" w:hAnsi="Arial" w:cs="Arial"/>
                <w:sz w:val="24"/>
                <w:szCs w:val="24"/>
              </w:rPr>
            </w:pPr>
          </w:p>
        </w:tc>
        <w:tc>
          <w:tcPr>
            <w:tcW w:w="1191" w:type="dxa"/>
          </w:tcPr>
          <w:p w14:paraId="25ED4C24" w14:textId="074ED27A" w:rsidR="00F377FE" w:rsidRPr="00F377FE" w:rsidRDefault="00F377FE" w:rsidP="00F377FE">
            <w:pPr>
              <w:jc w:val="center"/>
              <w:rPr>
                <w:rFonts w:ascii="Arial" w:hAnsi="Arial" w:cs="Arial"/>
                <w:sz w:val="24"/>
                <w:szCs w:val="24"/>
              </w:rPr>
            </w:pPr>
            <w:r w:rsidRPr="00F377FE">
              <w:rPr>
                <w:rFonts w:ascii="Arial" w:hAnsi="Arial" w:cs="Arial"/>
                <w:sz w:val="24"/>
                <w:szCs w:val="24"/>
              </w:rPr>
              <w:t>option</w:t>
            </w:r>
          </w:p>
        </w:tc>
      </w:tr>
      <w:tr w:rsidR="00F377FE" w:rsidRPr="00F377FE" w14:paraId="560CB6F0" w14:textId="77777777" w:rsidTr="00CA0B05">
        <w:trPr>
          <w:trHeight w:val="621"/>
        </w:trPr>
        <w:tc>
          <w:tcPr>
            <w:tcW w:w="1872" w:type="dxa"/>
            <w:vAlign w:val="center"/>
          </w:tcPr>
          <w:p w14:paraId="4CE81ACD" w14:textId="77777777" w:rsidR="00F377FE" w:rsidRPr="00F377FE" w:rsidRDefault="00F377FE" w:rsidP="00F377FE">
            <w:pPr>
              <w:rPr>
                <w:rFonts w:ascii="Arial" w:hAnsi="Arial" w:cs="Arial"/>
                <w:sz w:val="24"/>
                <w:szCs w:val="24"/>
              </w:rPr>
            </w:pPr>
            <w:r w:rsidRPr="00F377FE">
              <w:rPr>
                <w:rFonts w:ascii="Arial" w:hAnsi="Arial" w:cs="Arial"/>
                <w:sz w:val="24"/>
                <w:szCs w:val="24"/>
              </w:rPr>
              <w:t>7004MED</w:t>
            </w:r>
          </w:p>
        </w:tc>
        <w:tc>
          <w:tcPr>
            <w:tcW w:w="3090" w:type="dxa"/>
            <w:vAlign w:val="center"/>
          </w:tcPr>
          <w:p w14:paraId="7F590249" w14:textId="77777777" w:rsidR="00F377FE" w:rsidRPr="00F377FE" w:rsidRDefault="00F377FE" w:rsidP="00F377FE">
            <w:pPr>
              <w:rPr>
                <w:rFonts w:ascii="Arial" w:hAnsi="Arial" w:cs="Arial"/>
                <w:sz w:val="24"/>
                <w:szCs w:val="24"/>
              </w:rPr>
            </w:pPr>
            <w:r w:rsidRPr="00F377FE">
              <w:rPr>
                <w:rFonts w:ascii="Arial" w:hAnsi="Arial" w:cs="Arial"/>
                <w:sz w:val="24"/>
                <w:szCs w:val="24"/>
              </w:rPr>
              <w:t>Power, Critique and Transformation in HE</w:t>
            </w:r>
          </w:p>
        </w:tc>
        <w:tc>
          <w:tcPr>
            <w:tcW w:w="1049" w:type="dxa"/>
            <w:vAlign w:val="center"/>
          </w:tcPr>
          <w:p w14:paraId="14B9A63B" w14:textId="77777777" w:rsidR="00F377FE" w:rsidRPr="00F377FE" w:rsidRDefault="00F377FE" w:rsidP="00F377FE">
            <w:pPr>
              <w:jc w:val="center"/>
              <w:rPr>
                <w:rFonts w:ascii="Arial" w:hAnsi="Arial" w:cs="Arial"/>
                <w:sz w:val="24"/>
                <w:szCs w:val="24"/>
              </w:rPr>
            </w:pPr>
            <w:r w:rsidRPr="00F377FE">
              <w:rPr>
                <w:rFonts w:ascii="Arial" w:hAnsi="Arial" w:cs="Arial"/>
                <w:sz w:val="24"/>
                <w:szCs w:val="24"/>
              </w:rPr>
              <w:t>20</w:t>
            </w:r>
          </w:p>
        </w:tc>
        <w:tc>
          <w:tcPr>
            <w:tcW w:w="1049" w:type="dxa"/>
            <w:vAlign w:val="center"/>
          </w:tcPr>
          <w:p w14:paraId="312AD4B7" w14:textId="77777777" w:rsidR="00F377FE" w:rsidRPr="00F377FE" w:rsidRDefault="00F377FE" w:rsidP="00F377FE">
            <w:pPr>
              <w:jc w:val="center"/>
              <w:rPr>
                <w:rFonts w:ascii="Arial" w:hAnsi="Arial" w:cs="Arial"/>
                <w:sz w:val="24"/>
                <w:szCs w:val="24"/>
              </w:rPr>
            </w:pPr>
          </w:p>
        </w:tc>
        <w:tc>
          <w:tcPr>
            <w:tcW w:w="1191" w:type="dxa"/>
          </w:tcPr>
          <w:p w14:paraId="532F3B8F" w14:textId="2BEBC5A7" w:rsidR="00F377FE" w:rsidRPr="00F377FE" w:rsidRDefault="00F377FE" w:rsidP="00F377FE">
            <w:pPr>
              <w:jc w:val="center"/>
              <w:rPr>
                <w:rFonts w:ascii="Arial" w:eastAsia="Symbol" w:hAnsi="Arial" w:cs="Arial"/>
                <w:sz w:val="24"/>
                <w:szCs w:val="24"/>
              </w:rPr>
            </w:pPr>
            <w:r w:rsidRPr="00F377FE">
              <w:rPr>
                <w:rFonts w:ascii="Arial" w:hAnsi="Arial" w:cs="Arial"/>
                <w:sz w:val="24"/>
                <w:szCs w:val="24"/>
              </w:rPr>
              <w:t>option</w:t>
            </w:r>
          </w:p>
        </w:tc>
      </w:tr>
      <w:tr w:rsidR="00E629C2" w:rsidRPr="00F377FE" w14:paraId="2A2C16B8" w14:textId="77777777" w:rsidTr="00CA0B05">
        <w:trPr>
          <w:trHeight w:val="621"/>
        </w:trPr>
        <w:tc>
          <w:tcPr>
            <w:tcW w:w="1872" w:type="dxa"/>
            <w:vAlign w:val="center"/>
          </w:tcPr>
          <w:p w14:paraId="0234973E" w14:textId="2FCC4381" w:rsidR="00E629C2" w:rsidRPr="00F377FE" w:rsidRDefault="00E629C2" w:rsidP="00E629C2">
            <w:pPr>
              <w:rPr>
                <w:rFonts w:ascii="Arial" w:hAnsi="Arial" w:cs="Arial"/>
                <w:sz w:val="24"/>
                <w:szCs w:val="24"/>
              </w:rPr>
            </w:pPr>
            <w:r>
              <w:rPr>
                <w:rFonts w:ascii="Arial" w:hAnsi="Arial" w:cs="Arial"/>
                <w:sz w:val="24"/>
                <w:szCs w:val="24"/>
              </w:rPr>
              <w:lastRenderedPageBreak/>
              <w:t>7010ACADEM</w:t>
            </w:r>
          </w:p>
        </w:tc>
        <w:tc>
          <w:tcPr>
            <w:tcW w:w="3090" w:type="dxa"/>
            <w:vAlign w:val="center"/>
          </w:tcPr>
          <w:p w14:paraId="369ACB5D" w14:textId="22DCC82C" w:rsidR="00E629C2" w:rsidRPr="00F377FE" w:rsidRDefault="00E629C2" w:rsidP="00E629C2">
            <w:pPr>
              <w:rPr>
                <w:rFonts w:ascii="Arial" w:hAnsi="Arial" w:cs="Arial"/>
                <w:sz w:val="24"/>
                <w:szCs w:val="24"/>
              </w:rPr>
            </w:pPr>
            <w:r>
              <w:rPr>
                <w:rFonts w:ascii="Arial" w:hAnsi="Arial" w:cs="Arial"/>
                <w:sz w:val="24"/>
                <w:szCs w:val="24"/>
              </w:rPr>
              <w:t>Academic Skills Development and Student Support</w:t>
            </w:r>
          </w:p>
        </w:tc>
        <w:tc>
          <w:tcPr>
            <w:tcW w:w="1049" w:type="dxa"/>
            <w:vAlign w:val="center"/>
          </w:tcPr>
          <w:p w14:paraId="6B787E36" w14:textId="682A0C73" w:rsidR="00E629C2" w:rsidRPr="00F377FE" w:rsidRDefault="00E629C2" w:rsidP="00E629C2">
            <w:pPr>
              <w:jc w:val="center"/>
              <w:rPr>
                <w:rFonts w:ascii="Arial" w:hAnsi="Arial" w:cs="Arial"/>
                <w:sz w:val="24"/>
                <w:szCs w:val="24"/>
              </w:rPr>
            </w:pPr>
            <w:r w:rsidRPr="00F377FE">
              <w:rPr>
                <w:rFonts w:ascii="Arial" w:hAnsi="Arial" w:cs="Arial"/>
                <w:sz w:val="24"/>
                <w:szCs w:val="24"/>
              </w:rPr>
              <w:t>20</w:t>
            </w:r>
          </w:p>
        </w:tc>
        <w:tc>
          <w:tcPr>
            <w:tcW w:w="1049" w:type="dxa"/>
            <w:vAlign w:val="center"/>
          </w:tcPr>
          <w:p w14:paraId="088EBCC8" w14:textId="77777777" w:rsidR="00E629C2" w:rsidRPr="00F377FE" w:rsidRDefault="00E629C2" w:rsidP="00E629C2">
            <w:pPr>
              <w:jc w:val="center"/>
              <w:rPr>
                <w:rFonts w:ascii="Arial" w:hAnsi="Arial" w:cs="Arial"/>
                <w:sz w:val="24"/>
                <w:szCs w:val="24"/>
              </w:rPr>
            </w:pPr>
          </w:p>
        </w:tc>
        <w:tc>
          <w:tcPr>
            <w:tcW w:w="1191" w:type="dxa"/>
          </w:tcPr>
          <w:p w14:paraId="66ECEC24" w14:textId="1B5E802E" w:rsidR="00E629C2" w:rsidRPr="00F377FE" w:rsidRDefault="00E629C2" w:rsidP="00E629C2">
            <w:pPr>
              <w:jc w:val="center"/>
              <w:rPr>
                <w:rFonts w:ascii="Symbol" w:eastAsia="Symbol" w:hAnsi="Symbol" w:cs="Symbol"/>
                <w:sz w:val="24"/>
                <w:szCs w:val="24"/>
              </w:rPr>
            </w:pPr>
            <w:r w:rsidRPr="00F377FE">
              <w:rPr>
                <w:rFonts w:ascii="Arial" w:hAnsi="Arial" w:cs="Arial"/>
                <w:sz w:val="24"/>
                <w:szCs w:val="24"/>
              </w:rPr>
              <w:t>option</w:t>
            </w:r>
          </w:p>
        </w:tc>
      </w:tr>
      <w:tr w:rsidR="00E629C2" w:rsidRPr="00F377FE" w14:paraId="33D24190" w14:textId="77777777" w:rsidTr="00CA0B05">
        <w:trPr>
          <w:trHeight w:val="621"/>
        </w:trPr>
        <w:tc>
          <w:tcPr>
            <w:tcW w:w="1872" w:type="dxa"/>
            <w:vAlign w:val="center"/>
          </w:tcPr>
          <w:p w14:paraId="222F750A" w14:textId="4E312CFC" w:rsidR="00E629C2" w:rsidRDefault="00E629C2" w:rsidP="00E629C2">
            <w:pPr>
              <w:rPr>
                <w:rFonts w:ascii="Arial" w:hAnsi="Arial" w:cs="Arial"/>
                <w:sz w:val="24"/>
                <w:szCs w:val="24"/>
              </w:rPr>
            </w:pPr>
            <w:r>
              <w:rPr>
                <w:rFonts w:ascii="Arial" w:hAnsi="Arial" w:cs="Arial"/>
                <w:sz w:val="24"/>
                <w:szCs w:val="24"/>
              </w:rPr>
              <w:t xml:space="preserve">701ACADEM </w:t>
            </w:r>
          </w:p>
        </w:tc>
        <w:tc>
          <w:tcPr>
            <w:tcW w:w="3090" w:type="dxa"/>
            <w:vAlign w:val="center"/>
          </w:tcPr>
          <w:p w14:paraId="11A9D023" w14:textId="013F015C" w:rsidR="00E629C2" w:rsidRDefault="00E629C2" w:rsidP="00E629C2">
            <w:pPr>
              <w:rPr>
                <w:rFonts w:ascii="Arial" w:hAnsi="Arial" w:cs="Arial"/>
                <w:sz w:val="24"/>
                <w:szCs w:val="24"/>
              </w:rPr>
            </w:pPr>
            <w:r>
              <w:rPr>
                <w:rFonts w:ascii="Arial" w:hAnsi="Arial" w:cs="Arial"/>
                <w:sz w:val="24"/>
                <w:szCs w:val="24"/>
              </w:rPr>
              <w:t xml:space="preserve">Learning Analytics and AI in Higher Education </w:t>
            </w:r>
          </w:p>
        </w:tc>
        <w:tc>
          <w:tcPr>
            <w:tcW w:w="1049" w:type="dxa"/>
            <w:vAlign w:val="center"/>
          </w:tcPr>
          <w:p w14:paraId="3AA2777A" w14:textId="4EFAEE71" w:rsidR="00E629C2" w:rsidRPr="00F377FE" w:rsidRDefault="00E629C2" w:rsidP="00E629C2">
            <w:pPr>
              <w:jc w:val="center"/>
              <w:rPr>
                <w:rFonts w:ascii="Arial" w:hAnsi="Arial" w:cs="Arial"/>
                <w:sz w:val="24"/>
                <w:szCs w:val="24"/>
              </w:rPr>
            </w:pPr>
            <w:r w:rsidRPr="00F377FE">
              <w:rPr>
                <w:rFonts w:ascii="Arial" w:hAnsi="Arial" w:cs="Arial"/>
                <w:sz w:val="24"/>
                <w:szCs w:val="24"/>
              </w:rPr>
              <w:t>20</w:t>
            </w:r>
          </w:p>
        </w:tc>
        <w:tc>
          <w:tcPr>
            <w:tcW w:w="1049" w:type="dxa"/>
            <w:vAlign w:val="center"/>
          </w:tcPr>
          <w:p w14:paraId="05CE55F8" w14:textId="77777777" w:rsidR="00E629C2" w:rsidRPr="00F377FE" w:rsidRDefault="00E629C2" w:rsidP="00E629C2">
            <w:pPr>
              <w:jc w:val="center"/>
              <w:rPr>
                <w:rFonts w:ascii="Arial" w:hAnsi="Arial" w:cs="Arial"/>
                <w:sz w:val="24"/>
                <w:szCs w:val="24"/>
              </w:rPr>
            </w:pPr>
          </w:p>
        </w:tc>
        <w:tc>
          <w:tcPr>
            <w:tcW w:w="1191" w:type="dxa"/>
          </w:tcPr>
          <w:p w14:paraId="57C4CBFB" w14:textId="1FF8471F" w:rsidR="00E629C2" w:rsidRPr="00F377FE" w:rsidRDefault="00E629C2" w:rsidP="00E629C2">
            <w:pPr>
              <w:jc w:val="center"/>
              <w:rPr>
                <w:rFonts w:ascii="Symbol" w:eastAsia="Symbol" w:hAnsi="Symbol" w:cs="Symbol"/>
                <w:sz w:val="24"/>
                <w:szCs w:val="24"/>
              </w:rPr>
            </w:pPr>
            <w:r w:rsidRPr="00F377FE">
              <w:rPr>
                <w:rFonts w:ascii="Arial" w:hAnsi="Arial" w:cs="Arial"/>
                <w:sz w:val="24"/>
                <w:szCs w:val="24"/>
              </w:rPr>
              <w:t>option</w:t>
            </w:r>
          </w:p>
        </w:tc>
      </w:tr>
    </w:tbl>
    <w:p w14:paraId="2D79E6D9" w14:textId="77777777" w:rsidR="00BA77BD" w:rsidRPr="00A22423" w:rsidRDefault="00BA77BD" w:rsidP="002D7FBF">
      <w:pPr>
        <w:spacing w:after="0"/>
        <w:jc w:val="both"/>
        <w:rPr>
          <w:rFonts w:ascii="Arial" w:hAnsi="Arial" w:cs="Arial"/>
          <w:sz w:val="24"/>
          <w:szCs w:val="24"/>
        </w:rPr>
      </w:pPr>
    </w:p>
    <w:p w14:paraId="1A229F5C" w14:textId="77777777" w:rsidR="00591AD3" w:rsidRPr="00A22423" w:rsidRDefault="00591AD3" w:rsidP="002D7FBF">
      <w:pPr>
        <w:spacing w:after="0"/>
        <w:jc w:val="both"/>
        <w:rPr>
          <w:rFonts w:ascii="Arial" w:hAnsi="Arial" w:cs="Arial"/>
          <w:sz w:val="24"/>
          <w:szCs w:val="24"/>
        </w:rPr>
      </w:pPr>
    </w:p>
    <w:p w14:paraId="0E6150CC" w14:textId="7063C12C" w:rsidR="002D7FBF" w:rsidRPr="00A22423" w:rsidRDefault="002D7FBF" w:rsidP="002D7FBF">
      <w:pPr>
        <w:spacing w:after="0"/>
        <w:jc w:val="both"/>
        <w:rPr>
          <w:rFonts w:ascii="Arial" w:hAnsi="Arial" w:cs="Arial"/>
          <w:sz w:val="24"/>
          <w:szCs w:val="24"/>
        </w:rPr>
      </w:pPr>
      <w:r w:rsidRPr="00A22423">
        <w:rPr>
          <w:rFonts w:ascii="Arial" w:hAnsi="Arial" w:cs="Arial"/>
          <w:sz w:val="24"/>
          <w:szCs w:val="24"/>
        </w:rPr>
        <w:t xml:space="preserve">The first 40 credits </w:t>
      </w:r>
      <w:r w:rsidR="007828D3" w:rsidRPr="00A22423">
        <w:rPr>
          <w:rFonts w:ascii="Arial" w:hAnsi="Arial" w:cs="Arial"/>
          <w:sz w:val="24"/>
          <w:szCs w:val="24"/>
        </w:rPr>
        <w:t xml:space="preserve">(CPD in Academic Practice) </w:t>
      </w:r>
      <w:r w:rsidRPr="00A22423">
        <w:rPr>
          <w:rFonts w:ascii="Arial" w:hAnsi="Arial" w:cs="Arial"/>
          <w:sz w:val="24"/>
          <w:szCs w:val="24"/>
        </w:rPr>
        <w:t xml:space="preserve">are obtained during the </w:t>
      </w:r>
      <w:r w:rsidRPr="00A22423">
        <w:rPr>
          <w:rFonts w:ascii="Arial" w:hAnsi="Arial" w:cs="Arial"/>
          <w:b/>
          <w:sz w:val="24"/>
          <w:szCs w:val="24"/>
        </w:rPr>
        <w:t>two core</w:t>
      </w:r>
      <w:r w:rsidRPr="00A22423">
        <w:rPr>
          <w:rFonts w:ascii="Arial" w:hAnsi="Arial" w:cs="Arial"/>
          <w:sz w:val="24"/>
          <w:szCs w:val="24"/>
        </w:rPr>
        <w:t xml:space="preserve"> modules:</w:t>
      </w:r>
      <w:r w:rsidRPr="00A22423">
        <w:rPr>
          <w:rFonts w:ascii="Arial" w:hAnsi="Arial" w:cs="Arial"/>
          <w:b/>
          <w:sz w:val="24"/>
          <w:szCs w:val="24"/>
        </w:rPr>
        <w:t xml:space="preserve"> 7001ACADEM Teaching, Learning and Assessment (20 credits)</w:t>
      </w:r>
      <w:r w:rsidRPr="00A22423">
        <w:rPr>
          <w:rFonts w:ascii="Arial" w:hAnsi="Arial" w:cs="Arial"/>
          <w:sz w:val="24"/>
          <w:szCs w:val="24"/>
        </w:rPr>
        <w:t xml:space="preserve"> and </w:t>
      </w:r>
      <w:r w:rsidRPr="00A22423">
        <w:rPr>
          <w:rFonts w:ascii="Arial" w:hAnsi="Arial" w:cs="Arial"/>
          <w:b/>
          <w:sz w:val="24"/>
          <w:szCs w:val="24"/>
        </w:rPr>
        <w:t xml:space="preserve">7002ACADEM </w:t>
      </w:r>
      <w:r w:rsidR="007828D3" w:rsidRPr="00A22423">
        <w:rPr>
          <w:rFonts w:ascii="Arial" w:hAnsi="Arial" w:cs="Arial"/>
          <w:b/>
          <w:sz w:val="24"/>
          <w:szCs w:val="24"/>
        </w:rPr>
        <w:t>The Inclusive Curriculum</w:t>
      </w:r>
      <w:r w:rsidRPr="00A22423">
        <w:rPr>
          <w:rFonts w:ascii="Arial" w:hAnsi="Arial" w:cs="Arial"/>
          <w:b/>
          <w:sz w:val="24"/>
          <w:szCs w:val="24"/>
        </w:rPr>
        <w:t xml:space="preserve"> (20 credits)</w:t>
      </w:r>
      <w:r w:rsidR="00F774F3" w:rsidRPr="00A22423">
        <w:rPr>
          <w:rFonts w:ascii="Arial" w:hAnsi="Arial" w:cs="Arial"/>
          <w:sz w:val="24"/>
          <w:szCs w:val="24"/>
        </w:rPr>
        <w:t xml:space="preserve">.  These modules </w:t>
      </w:r>
      <w:r w:rsidRPr="00A22423">
        <w:rPr>
          <w:rFonts w:ascii="Arial" w:hAnsi="Arial" w:cs="Arial"/>
          <w:sz w:val="24"/>
          <w:szCs w:val="24"/>
        </w:rPr>
        <w:t>cover the fundamental aspects of the HE teacher’s role</w:t>
      </w:r>
      <w:r w:rsidR="001958E2">
        <w:rPr>
          <w:rFonts w:ascii="Arial" w:hAnsi="Arial" w:cs="Arial"/>
          <w:sz w:val="24"/>
          <w:szCs w:val="24"/>
        </w:rPr>
        <w:t xml:space="preserve">.  They are </w:t>
      </w:r>
      <w:r w:rsidR="001429CD">
        <w:rPr>
          <w:rFonts w:ascii="Arial" w:hAnsi="Arial" w:cs="Arial"/>
          <w:sz w:val="24"/>
          <w:szCs w:val="24"/>
        </w:rPr>
        <w:t xml:space="preserve">accredited by Advance HE </w:t>
      </w:r>
      <w:r w:rsidR="001958E2">
        <w:rPr>
          <w:rFonts w:ascii="Arial" w:hAnsi="Arial" w:cs="Arial"/>
          <w:sz w:val="24"/>
          <w:szCs w:val="24"/>
        </w:rPr>
        <w:t xml:space="preserve">and </w:t>
      </w:r>
      <w:r w:rsidR="001429CD">
        <w:rPr>
          <w:rFonts w:ascii="Arial" w:hAnsi="Arial" w:cs="Arial"/>
          <w:sz w:val="24"/>
          <w:szCs w:val="24"/>
        </w:rPr>
        <w:t>recognised by</w:t>
      </w:r>
      <w:r w:rsidR="00FA2B6C" w:rsidRPr="00A22423">
        <w:rPr>
          <w:rFonts w:ascii="Arial" w:hAnsi="Arial" w:cs="Arial"/>
          <w:sz w:val="24"/>
          <w:szCs w:val="24"/>
        </w:rPr>
        <w:t xml:space="preserve"> </w:t>
      </w:r>
      <w:r w:rsidR="00F774F3" w:rsidRPr="00A22423">
        <w:rPr>
          <w:rFonts w:ascii="Arial" w:hAnsi="Arial" w:cs="Arial"/>
          <w:sz w:val="24"/>
          <w:szCs w:val="24"/>
        </w:rPr>
        <w:t>the Staff and Educational Development Associatio</w:t>
      </w:r>
      <w:r w:rsidR="001958E2">
        <w:rPr>
          <w:rFonts w:ascii="Arial" w:hAnsi="Arial" w:cs="Arial"/>
          <w:sz w:val="24"/>
          <w:szCs w:val="24"/>
        </w:rPr>
        <w:t>n</w:t>
      </w:r>
      <w:r w:rsidR="00F774F3" w:rsidRPr="00A22423">
        <w:rPr>
          <w:rFonts w:ascii="Arial" w:hAnsi="Arial" w:cs="Arial"/>
          <w:sz w:val="24"/>
          <w:szCs w:val="24"/>
        </w:rPr>
        <w:t xml:space="preserve"> (SEDA)</w:t>
      </w:r>
      <w:r w:rsidR="001429CD">
        <w:rPr>
          <w:rFonts w:ascii="Arial" w:hAnsi="Arial" w:cs="Arial"/>
          <w:sz w:val="24"/>
          <w:szCs w:val="24"/>
        </w:rPr>
        <w:t>.</w:t>
      </w:r>
    </w:p>
    <w:p w14:paraId="2E6C7A23" w14:textId="77777777" w:rsidR="002D7FBF" w:rsidRPr="00A22423" w:rsidRDefault="002D7FBF" w:rsidP="002D7FBF">
      <w:pPr>
        <w:spacing w:after="0"/>
        <w:rPr>
          <w:rFonts w:ascii="Arial" w:hAnsi="Arial" w:cs="Arial"/>
          <w:iCs/>
          <w:sz w:val="24"/>
          <w:szCs w:val="24"/>
        </w:rPr>
      </w:pPr>
    </w:p>
    <w:p w14:paraId="7A61F903" w14:textId="7C1BF610" w:rsidR="000125DF" w:rsidRPr="00A22423" w:rsidRDefault="000125DF" w:rsidP="002D7FBF">
      <w:pPr>
        <w:spacing w:after="0"/>
        <w:rPr>
          <w:rFonts w:ascii="Arial" w:hAnsi="Arial" w:cs="Arial"/>
          <w:sz w:val="24"/>
          <w:szCs w:val="24"/>
        </w:rPr>
      </w:pPr>
      <w:r w:rsidRPr="00A22423">
        <w:rPr>
          <w:rFonts w:ascii="Arial" w:hAnsi="Arial" w:cs="Arial"/>
          <w:sz w:val="24"/>
          <w:szCs w:val="24"/>
        </w:rPr>
        <w:t>Successful completion of the first 40 credits (CPD in Academic Practice) leads to:</w:t>
      </w:r>
    </w:p>
    <w:p w14:paraId="58812907" w14:textId="3DF6B437" w:rsidR="000125DF" w:rsidRPr="00A22423" w:rsidRDefault="000125DF" w:rsidP="000125DF">
      <w:pPr>
        <w:pStyle w:val="ListParagraph"/>
        <w:numPr>
          <w:ilvl w:val="0"/>
          <w:numId w:val="6"/>
        </w:numPr>
        <w:rPr>
          <w:rFonts w:cs="Arial"/>
          <w:iCs/>
          <w:sz w:val="24"/>
        </w:rPr>
      </w:pPr>
      <w:r w:rsidRPr="00A22423">
        <w:rPr>
          <w:rFonts w:cs="Arial"/>
          <w:iCs/>
          <w:sz w:val="24"/>
        </w:rPr>
        <w:t>Fellowship of Advance HE, entitling participants to use the post-nominal letters, FHEA</w:t>
      </w:r>
      <w:r w:rsidR="001958E2">
        <w:rPr>
          <w:rFonts w:cs="Arial"/>
          <w:iCs/>
          <w:sz w:val="24"/>
        </w:rPr>
        <w:t>.</w:t>
      </w:r>
    </w:p>
    <w:p w14:paraId="0E15E4F1" w14:textId="75B57305" w:rsidR="000125DF" w:rsidRPr="00A22423" w:rsidRDefault="00FA2B6C" w:rsidP="000125DF">
      <w:pPr>
        <w:pStyle w:val="ListParagraph"/>
        <w:numPr>
          <w:ilvl w:val="0"/>
          <w:numId w:val="6"/>
        </w:numPr>
        <w:rPr>
          <w:rFonts w:cs="Arial"/>
          <w:iCs/>
          <w:sz w:val="24"/>
        </w:rPr>
      </w:pPr>
      <w:r w:rsidRPr="00A22423">
        <w:rPr>
          <w:rFonts w:cs="Arial"/>
          <w:iCs/>
          <w:sz w:val="24"/>
        </w:rPr>
        <w:t xml:space="preserve">A Learning, Teaching and Assessing Award from </w:t>
      </w:r>
      <w:r w:rsidR="00233A41">
        <w:rPr>
          <w:rFonts w:cs="Arial"/>
          <w:iCs/>
          <w:sz w:val="24"/>
        </w:rPr>
        <w:t>SEDA.</w:t>
      </w:r>
    </w:p>
    <w:p w14:paraId="38FD4105" w14:textId="77777777" w:rsidR="002D7FBF" w:rsidRPr="00A22423" w:rsidRDefault="002D7FBF" w:rsidP="002D7FBF">
      <w:pPr>
        <w:spacing w:after="0"/>
        <w:jc w:val="both"/>
        <w:rPr>
          <w:rFonts w:ascii="Arial" w:hAnsi="Arial" w:cs="Arial"/>
          <w:sz w:val="24"/>
          <w:szCs w:val="24"/>
        </w:rPr>
      </w:pPr>
    </w:p>
    <w:p w14:paraId="177277F3" w14:textId="716228B3" w:rsidR="002D7FBF" w:rsidRDefault="009627C9" w:rsidP="002D7FBF">
      <w:pPr>
        <w:spacing w:after="0"/>
        <w:rPr>
          <w:rFonts w:ascii="Arial" w:hAnsi="Arial" w:cs="Arial"/>
          <w:sz w:val="24"/>
          <w:szCs w:val="24"/>
        </w:rPr>
      </w:pPr>
      <w:r>
        <w:rPr>
          <w:rFonts w:ascii="Arial" w:hAnsi="Arial" w:cs="Arial"/>
          <w:sz w:val="24"/>
          <w:szCs w:val="24"/>
        </w:rPr>
        <w:t>Further information about the b</w:t>
      </w:r>
      <w:r w:rsidR="007A25E3">
        <w:rPr>
          <w:rFonts w:ascii="Arial" w:hAnsi="Arial" w:cs="Arial"/>
          <w:sz w:val="24"/>
          <w:szCs w:val="24"/>
        </w:rPr>
        <w:t xml:space="preserve">enefits of Fellowship of Advance HE available </w:t>
      </w:r>
      <w:hyperlink r:id="rId14" w:anchor="Benefits" w:history="1">
        <w:r w:rsidR="007A25E3" w:rsidRPr="007A25E3">
          <w:rPr>
            <w:rStyle w:val="Hyperlink"/>
            <w:rFonts w:ascii="Arial" w:hAnsi="Arial" w:cs="Arial"/>
            <w:sz w:val="24"/>
            <w:szCs w:val="24"/>
          </w:rPr>
          <w:t>here</w:t>
        </w:r>
      </w:hyperlink>
      <w:r w:rsidR="007A25E3">
        <w:rPr>
          <w:rFonts w:ascii="Arial" w:hAnsi="Arial" w:cs="Arial"/>
          <w:sz w:val="24"/>
          <w:szCs w:val="24"/>
        </w:rPr>
        <w:t xml:space="preserve">.  </w:t>
      </w:r>
    </w:p>
    <w:p w14:paraId="343CDD6D" w14:textId="20424B40" w:rsidR="007A25E3" w:rsidRDefault="007A25E3" w:rsidP="002D7FBF">
      <w:pPr>
        <w:spacing w:after="0"/>
        <w:rPr>
          <w:rFonts w:ascii="Arial" w:hAnsi="Arial" w:cs="Arial"/>
          <w:sz w:val="24"/>
          <w:szCs w:val="24"/>
        </w:rPr>
      </w:pPr>
    </w:p>
    <w:p w14:paraId="7C1F50F0" w14:textId="105EA544" w:rsidR="007A25E3" w:rsidRPr="00A22423" w:rsidRDefault="007A25E3" w:rsidP="002D7FBF">
      <w:pPr>
        <w:spacing w:after="0"/>
        <w:rPr>
          <w:rFonts w:ascii="Arial" w:hAnsi="Arial" w:cs="Arial"/>
          <w:sz w:val="24"/>
          <w:szCs w:val="24"/>
        </w:rPr>
      </w:pPr>
      <w:r>
        <w:rPr>
          <w:rFonts w:ascii="Arial" w:hAnsi="Arial" w:cs="Arial"/>
          <w:sz w:val="24"/>
          <w:szCs w:val="24"/>
        </w:rPr>
        <w:t xml:space="preserve">Further information about </w:t>
      </w:r>
      <w:r w:rsidR="00321C54">
        <w:rPr>
          <w:rFonts w:ascii="Arial" w:hAnsi="Arial" w:cs="Arial"/>
          <w:sz w:val="24"/>
          <w:szCs w:val="24"/>
        </w:rPr>
        <w:t xml:space="preserve">SEDA available </w:t>
      </w:r>
      <w:hyperlink r:id="rId15" w:history="1">
        <w:r w:rsidR="00321C54" w:rsidRPr="00321C54">
          <w:rPr>
            <w:rStyle w:val="Hyperlink"/>
            <w:rFonts w:ascii="Arial" w:hAnsi="Arial" w:cs="Arial"/>
            <w:sz w:val="24"/>
            <w:szCs w:val="24"/>
          </w:rPr>
          <w:t>here</w:t>
        </w:r>
      </w:hyperlink>
      <w:r w:rsidR="00321C54">
        <w:rPr>
          <w:rFonts w:ascii="Arial" w:hAnsi="Arial" w:cs="Arial"/>
          <w:sz w:val="24"/>
          <w:szCs w:val="24"/>
        </w:rPr>
        <w:t xml:space="preserve">: </w:t>
      </w:r>
    </w:p>
    <w:p w14:paraId="27AE3F5B" w14:textId="77777777" w:rsidR="00233A41" w:rsidRPr="00CA0B05" w:rsidRDefault="00233A41" w:rsidP="00CA0B05">
      <w:pPr>
        <w:rPr>
          <w:lang w:eastAsia="zh-TW"/>
        </w:rPr>
      </w:pPr>
    </w:p>
    <w:p w14:paraId="1D706E43" w14:textId="5C843D47" w:rsidR="002D7FBF" w:rsidRPr="00A22423" w:rsidRDefault="00F774F3" w:rsidP="002D7FBF">
      <w:pPr>
        <w:pStyle w:val="Heading1"/>
        <w:rPr>
          <w:rFonts w:ascii="Arial" w:hAnsi="Arial" w:cs="Arial"/>
          <w:color w:val="FF0000"/>
          <w:sz w:val="24"/>
          <w:szCs w:val="24"/>
        </w:rPr>
      </w:pPr>
      <w:r w:rsidRPr="00A22423">
        <w:rPr>
          <w:rFonts w:ascii="Arial" w:hAnsi="Arial" w:cs="Arial"/>
          <w:sz w:val="24"/>
          <w:szCs w:val="24"/>
        </w:rPr>
        <w:t>Programme Delivery</w:t>
      </w:r>
      <w:r w:rsidR="006B56EE" w:rsidRPr="00A22423">
        <w:rPr>
          <w:rFonts w:ascii="Arial" w:hAnsi="Arial" w:cs="Arial"/>
          <w:sz w:val="24"/>
          <w:szCs w:val="24"/>
        </w:rPr>
        <w:t xml:space="preserve"> and Completion</w:t>
      </w:r>
    </w:p>
    <w:p w14:paraId="46727045" w14:textId="77777777" w:rsidR="00662EEB" w:rsidRDefault="00662EEB" w:rsidP="002D7FBF">
      <w:pPr>
        <w:jc w:val="both"/>
        <w:rPr>
          <w:rFonts w:ascii="Arial" w:hAnsi="Arial" w:cs="Arial"/>
          <w:bCs/>
          <w:sz w:val="24"/>
          <w:szCs w:val="24"/>
        </w:rPr>
      </w:pPr>
    </w:p>
    <w:p w14:paraId="20990F58" w14:textId="0751CA4D" w:rsidR="00F430E8" w:rsidRPr="009823C7" w:rsidRDefault="006B56EE" w:rsidP="002D7FBF">
      <w:pPr>
        <w:jc w:val="both"/>
        <w:rPr>
          <w:rFonts w:ascii="Arial" w:hAnsi="Arial" w:cs="Arial"/>
          <w:sz w:val="24"/>
          <w:szCs w:val="24"/>
        </w:rPr>
      </w:pPr>
      <w:r w:rsidRPr="00A22423">
        <w:rPr>
          <w:rFonts w:ascii="Arial" w:hAnsi="Arial" w:cs="Arial"/>
          <w:sz w:val="24"/>
          <w:szCs w:val="24"/>
        </w:rPr>
        <w:t>Modules 7001ACADEM and 7002ACADEM</w:t>
      </w:r>
      <w:r w:rsidR="00716B7C">
        <w:rPr>
          <w:rFonts w:ascii="Arial" w:hAnsi="Arial" w:cs="Arial"/>
          <w:sz w:val="24"/>
          <w:szCs w:val="24"/>
        </w:rPr>
        <w:t xml:space="preserve"> are held in-person and</w:t>
      </w:r>
      <w:r w:rsidRPr="00A22423">
        <w:rPr>
          <w:rFonts w:ascii="Arial" w:hAnsi="Arial" w:cs="Arial"/>
          <w:sz w:val="24"/>
          <w:szCs w:val="24"/>
        </w:rPr>
        <w:t xml:space="preserve"> run</w:t>
      </w:r>
      <w:r w:rsidR="000840A9" w:rsidRPr="00A22423">
        <w:rPr>
          <w:rFonts w:ascii="Arial" w:hAnsi="Arial" w:cs="Arial"/>
          <w:sz w:val="24"/>
          <w:szCs w:val="24"/>
        </w:rPr>
        <w:t xml:space="preserve"> </w:t>
      </w:r>
      <w:r w:rsidR="000840A9" w:rsidRPr="00662EEB">
        <w:rPr>
          <w:rFonts w:ascii="Arial" w:hAnsi="Arial" w:cs="Arial"/>
          <w:b/>
          <w:bCs/>
          <w:sz w:val="24"/>
          <w:szCs w:val="24"/>
        </w:rPr>
        <w:t>0930-1300 on Wednesdays</w:t>
      </w:r>
      <w:r w:rsidR="000840A9" w:rsidRPr="00A22423">
        <w:rPr>
          <w:rFonts w:ascii="Arial" w:hAnsi="Arial" w:cs="Arial"/>
          <w:sz w:val="24"/>
          <w:szCs w:val="24"/>
        </w:rPr>
        <w:t>:</w:t>
      </w:r>
    </w:p>
    <w:p w14:paraId="6C89E58B" w14:textId="6437C066" w:rsidR="00C52E64" w:rsidRPr="00D03DB8" w:rsidRDefault="004C481B" w:rsidP="002D7FBF">
      <w:pPr>
        <w:spacing w:after="0" w:line="240" w:lineRule="auto"/>
      </w:pPr>
      <w:r>
        <w:rPr>
          <w:rFonts w:ascii="Arial" w:hAnsi="Arial" w:cs="Arial"/>
          <w:sz w:val="24"/>
          <w:szCs w:val="24"/>
        </w:rPr>
        <w:t xml:space="preserve">All optional modules for completion of the PGCAP run in Semester 2 </w:t>
      </w:r>
      <w:r w:rsidR="00D03DB8">
        <w:rPr>
          <w:rFonts w:ascii="Arial" w:hAnsi="Arial" w:cs="Arial"/>
          <w:sz w:val="24"/>
          <w:szCs w:val="24"/>
        </w:rPr>
        <w:t xml:space="preserve">and are taught in-person </w:t>
      </w:r>
      <w:r w:rsidR="00D03DB8">
        <w:rPr>
          <w:rFonts w:ascii="Arial" w:hAnsi="Arial" w:cs="Arial"/>
          <w:b/>
          <w:bCs/>
          <w:sz w:val="24"/>
          <w:szCs w:val="24"/>
        </w:rPr>
        <w:t>except</w:t>
      </w:r>
      <w:r w:rsidR="00D03DB8">
        <w:t xml:space="preserve"> </w:t>
      </w:r>
      <w:r w:rsidR="00C52E64" w:rsidRPr="00A22423">
        <w:rPr>
          <w:rFonts w:ascii="Arial" w:hAnsi="Arial" w:cs="Arial"/>
          <w:sz w:val="24"/>
          <w:szCs w:val="24"/>
        </w:rPr>
        <w:t>7008ACADEM Principles and Practice in Digital Education</w:t>
      </w:r>
      <w:r w:rsidR="00D03DB8">
        <w:rPr>
          <w:rFonts w:ascii="Arial" w:hAnsi="Arial" w:cs="Arial"/>
          <w:sz w:val="24"/>
          <w:szCs w:val="24"/>
        </w:rPr>
        <w:t xml:space="preserve"> which is run online.</w:t>
      </w:r>
    </w:p>
    <w:p w14:paraId="5CFA78E0" w14:textId="77777777" w:rsidR="00C52E64" w:rsidRPr="00A22423" w:rsidRDefault="00C52E64" w:rsidP="002D7FBF">
      <w:pPr>
        <w:spacing w:after="0" w:line="240" w:lineRule="auto"/>
        <w:rPr>
          <w:rFonts w:ascii="Arial" w:hAnsi="Arial" w:cs="Arial"/>
          <w:sz w:val="24"/>
          <w:szCs w:val="24"/>
        </w:rPr>
      </w:pPr>
    </w:p>
    <w:p w14:paraId="1456A991" w14:textId="48A010B9" w:rsidR="002D7FBF" w:rsidRPr="00A22423" w:rsidRDefault="002D7FBF" w:rsidP="002D7FBF">
      <w:pPr>
        <w:spacing w:after="0" w:line="240" w:lineRule="auto"/>
        <w:rPr>
          <w:rFonts w:ascii="Arial" w:hAnsi="Arial" w:cs="Arial"/>
          <w:sz w:val="24"/>
          <w:szCs w:val="24"/>
        </w:rPr>
      </w:pPr>
      <w:r w:rsidRPr="00A22423">
        <w:rPr>
          <w:rFonts w:ascii="Arial" w:hAnsi="Arial" w:cs="Arial"/>
          <w:sz w:val="24"/>
          <w:szCs w:val="24"/>
        </w:rPr>
        <w:t xml:space="preserve">The programme is run by a core programme team with additional inputs drawn from a range of </w:t>
      </w:r>
      <w:proofErr w:type="gramStart"/>
      <w:r w:rsidRPr="00A22423">
        <w:rPr>
          <w:rFonts w:ascii="Arial" w:hAnsi="Arial" w:cs="Arial"/>
          <w:sz w:val="24"/>
          <w:szCs w:val="24"/>
        </w:rPr>
        <w:t>University</w:t>
      </w:r>
      <w:proofErr w:type="gramEnd"/>
      <w:r w:rsidRPr="00A22423">
        <w:rPr>
          <w:rFonts w:ascii="Arial" w:hAnsi="Arial" w:cs="Arial"/>
          <w:sz w:val="24"/>
          <w:szCs w:val="24"/>
        </w:rPr>
        <w:t>-wide and, where appropriate, external expertise. Peer Learning Group (PLGs) sessions which provide more discipline-focused peer and tutorial support extend and reinforce the workshops.</w:t>
      </w:r>
      <w:r w:rsidR="00942E45">
        <w:rPr>
          <w:rFonts w:ascii="Arial" w:hAnsi="Arial" w:cs="Arial"/>
          <w:sz w:val="24"/>
          <w:szCs w:val="24"/>
        </w:rPr>
        <w:t xml:space="preserve">  PLGs are scheduled in the timetable for modules 7001ACADEM and 7002ACADEM.</w:t>
      </w:r>
      <w:r w:rsidRPr="00A22423">
        <w:rPr>
          <w:rFonts w:ascii="Arial" w:hAnsi="Arial" w:cs="Arial"/>
          <w:sz w:val="24"/>
          <w:szCs w:val="24"/>
        </w:rPr>
        <w:t xml:space="preserve"> The programme team will also demonstrate a range of teaching and learning methods to deliver the session that participants may consider using in their own teaching.</w:t>
      </w:r>
    </w:p>
    <w:p w14:paraId="5BB3DE2B" w14:textId="77777777" w:rsidR="002D7FBF" w:rsidRPr="00A22423" w:rsidRDefault="002D7FBF" w:rsidP="002D7FBF">
      <w:pPr>
        <w:spacing w:after="0" w:line="240" w:lineRule="auto"/>
        <w:rPr>
          <w:rFonts w:ascii="Arial" w:hAnsi="Arial" w:cs="Arial"/>
          <w:sz w:val="24"/>
          <w:szCs w:val="24"/>
        </w:rPr>
      </w:pPr>
    </w:p>
    <w:p w14:paraId="5B878FF4" w14:textId="77777777" w:rsidR="000840A9" w:rsidRDefault="002D7FBF" w:rsidP="002D7FBF">
      <w:pPr>
        <w:rPr>
          <w:rFonts w:ascii="Arial" w:hAnsi="Arial" w:cs="Arial"/>
          <w:sz w:val="24"/>
          <w:szCs w:val="24"/>
        </w:rPr>
      </w:pPr>
      <w:r w:rsidRPr="00A22423">
        <w:rPr>
          <w:rFonts w:ascii="Arial" w:hAnsi="Arial" w:cs="Arial"/>
          <w:sz w:val="24"/>
          <w:szCs w:val="24"/>
        </w:rPr>
        <w:t xml:space="preserve">These workshops are designed to act as triggers for further learning and development and are interactive. Participants are expected to draw on their own experience to inform and extend workshop discussion. </w:t>
      </w:r>
    </w:p>
    <w:p w14:paraId="0913A1F0" w14:textId="4001FCB8" w:rsidR="00A43D42" w:rsidRPr="00A22423" w:rsidRDefault="00A43D42" w:rsidP="002D7FBF">
      <w:pPr>
        <w:rPr>
          <w:rFonts w:ascii="Arial" w:hAnsi="Arial" w:cs="Arial"/>
          <w:sz w:val="24"/>
          <w:szCs w:val="24"/>
        </w:rPr>
      </w:pPr>
      <w:r w:rsidRPr="00A22423">
        <w:rPr>
          <w:rFonts w:ascii="Arial" w:hAnsi="Arial" w:cs="Arial"/>
          <w:sz w:val="24"/>
          <w:szCs w:val="24"/>
        </w:rPr>
        <w:t>It is strongly recommended that participants attend at least 80% of the scheduled sessions.</w:t>
      </w:r>
      <w:r w:rsidR="009823C7">
        <w:rPr>
          <w:rFonts w:ascii="Arial" w:hAnsi="Arial" w:cs="Arial"/>
          <w:sz w:val="24"/>
          <w:szCs w:val="24"/>
        </w:rPr>
        <w:t xml:space="preserve">  Participants must obtain line manager approval for attendance on the programme.  </w:t>
      </w:r>
      <w:r w:rsidR="002D7FBF" w:rsidRPr="00A22423">
        <w:rPr>
          <w:rFonts w:ascii="Arial" w:hAnsi="Arial" w:cs="Arial"/>
          <w:sz w:val="24"/>
          <w:szCs w:val="24"/>
        </w:rPr>
        <w:t>Participants have 2 years in which to complete the programme.</w:t>
      </w:r>
    </w:p>
    <w:p w14:paraId="1E0EDD9B" w14:textId="644DC136" w:rsidR="002D7FBF" w:rsidRPr="00A22423" w:rsidRDefault="002D7FBF" w:rsidP="002D7FBF">
      <w:pPr>
        <w:pStyle w:val="Heading1"/>
        <w:rPr>
          <w:rFonts w:ascii="Arial" w:hAnsi="Arial" w:cs="Arial"/>
          <w:sz w:val="24"/>
          <w:szCs w:val="24"/>
        </w:rPr>
      </w:pPr>
      <w:r w:rsidRPr="00A22423">
        <w:rPr>
          <w:rFonts w:ascii="Arial" w:hAnsi="Arial" w:cs="Arial"/>
          <w:sz w:val="24"/>
          <w:szCs w:val="24"/>
        </w:rPr>
        <w:lastRenderedPageBreak/>
        <w:t>Optional Modules</w:t>
      </w:r>
    </w:p>
    <w:p w14:paraId="3B583C08" w14:textId="69306EE2" w:rsidR="002D7FBF" w:rsidRPr="00A22423" w:rsidRDefault="002D7FBF" w:rsidP="002D7FBF">
      <w:pPr>
        <w:pStyle w:val="Heading1"/>
        <w:rPr>
          <w:rFonts w:ascii="Arial" w:hAnsi="Arial" w:cs="Arial"/>
          <w:sz w:val="24"/>
          <w:szCs w:val="24"/>
        </w:rPr>
      </w:pPr>
      <w:r w:rsidRPr="00A22423">
        <w:rPr>
          <w:rFonts w:ascii="Arial" w:hAnsi="Arial" w:cs="Arial"/>
          <w:sz w:val="24"/>
          <w:szCs w:val="24"/>
        </w:rPr>
        <w:t>700</w:t>
      </w:r>
      <w:r w:rsidR="000840A9" w:rsidRPr="00A22423">
        <w:rPr>
          <w:rFonts w:ascii="Arial" w:hAnsi="Arial" w:cs="Arial"/>
          <w:sz w:val="24"/>
          <w:szCs w:val="24"/>
        </w:rPr>
        <w:t xml:space="preserve">4ACADEM Evidence Based Practice in Higher Education </w:t>
      </w:r>
      <w:r w:rsidRPr="00A22423">
        <w:rPr>
          <w:rFonts w:ascii="Arial" w:hAnsi="Arial" w:cs="Arial"/>
          <w:sz w:val="24"/>
          <w:szCs w:val="24"/>
        </w:rPr>
        <w:t xml:space="preserve"> </w:t>
      </w:r>
    </w:p>
    <w:p w14:paraId="4303C5A4" w14:textId="77777777" w:rsidR="002D7FBF" w:rsidRPr="00A22423" w:rsidRDefault="002D7FBF" w:rsidP="002D7FBF">
      <w:pPr>
        <w:spacing w:after="0"/>
        <w:jc w:val="both"/>
        <w:rPr>
          <w:rFonts w:ascii="Arial" w:hAnsi="Arial" w:cs="Arial"/>
          <w:b/>
          <w:sz w:val="24"/>
          <w:szCs w:val="24"/>
        </w:rPr>
      </w:pPr>
    </w:p>
    <w:p w14:paraId="02C1EA0A" w14:textId="2F7DDC92" w:rsidR="002D7FBF" w:rsidRPr="00A22423" w:rsidRDefault="002D7FBF" w:rsidP="002D7FBF">
      <w:pPr>
        <w:spacing w:after="0" w:line="276" w:lineRule="auto"/>
        <w:jc w:val="both"/>
        <w:rPr>
          <w:rFonts w:ascii="Arial" w:eastAsia="MS Mincho" w:hAnsi="Arial" w:cs="Arial"/>
          <w:sz w:val="24"/>
          <w:szCs w:val="24"/>
          <w:lang w:eastAsia="zh-CN"/>
        </w:rPr>
      </w:pPr>
      <w:r w:rsidRPr="00A22423">
        <w:rPr>
          <w:rFonts w:ascii="Arial" w:eastAsia="MS Mincho" w:hAnsi="Arial" w:cs="Arial"/>
          <w:sz w:val="24"/>
          <w:szCs w:val="24"/>
          <w:lang w:eastAsia="zh-CN"/>
        </w:rPr>
        <w:t xml:space="preserve">The module </w:t>
      </w:r>
      <w:r w:rsidR="00037E48" w:rsidRPr="00A22423">
        <w:rPr>
          <w:rFonts w:ascii="Arial" w:eastAsia="MS Mincho" w:hAnsi="Arial" w:cs="Arial"/>
          <w:sz w:val="24"/>
          <w:szCs w:val="24"/>
          <w:lang w:eastAsia="zh-CN"/>
        </w:rPr>
        <w:t>aims to develop critical thinking in relation to application of evidence-based principles for enhancing inclusive practice in Higher Education.</w:t>
      </w:r>
      <w:r w:rsidR="00477B9A" w:rsidRPr="00A22423">
        <w:rPr>
          <w:rFonts w:ascii="Arial" w:eastAsia="MS Mincho" w:hAnsi="Arial" w:cs="Arial"/>
          <w:sz w:val="24"/>
          <w:szCs w:val="24"/>
          <w:lang w:eastAsia="zh-CN"/>
        </w:rPr>
        <w:t xml:space="preserve"> </w:t>
      </w:r>
      <w:r w:rsidR="00F845D8">
        <w:rPr>
          <w:rFonts w:ascii="Arial" w:hAnsi="Arial" w:cs="Arial"/>
          <w:sz w:val="24"/>
          <w:szCs w:val="24"/>
        </w:rPr>
        <w:t>It</w:t>
      </w:r>
      <w:r w:rsidR="0070109D" w:rsidRPr="00A22423">
        <w:rPr>
          <w:rFonts w:ascii="Arial" w:hAnsi="Arial" w:cs="Arial"/>
          <w:sz w:val="24"/>
          <w:szCs w:val="24"/>
        </w:rPr>
        <w:t xml:space="preserve"> is designed to develop </w:t>
      </w:r>
      <w:r w:rsidR="0071581A">
        <w:rPr>
          <w:rFonts w:ascii="Arial" w:hAnsi="Arial" w:cs="Arial"/>
          <w:sz w:val="24"/>
          <w:szCs w:val="24"/>
        </w:rPr>
        <w:t>participant’s</w:t>
      </w:r>
      <w:r w:rsidR="0070109D" w:rsidRPr="00A22423">
        <w:rPr>
          <w:rFonts w:ascii="Arial" w:hAnsi="Arial" w:cs="Arial"/>
          <w:sz w:val="24"/>
          <w:szCs w:val="24"/>
        </w:rPr>
        <w:t xml:space="preserve"> capacity to critically evaluate the contribution to evidence-based practice devise, plan and evaluate change.  </w:t>
      </w:r>
      <w:r w:rsidR="00F845D8">
        <w:rPr>
          <w:rFonts w:ascii="Arial" w:hAnsi="Arial" w:cs="Arial"/>
          <w:sz w:val="24"/>
          <w:szCs w:val="24"/>
        </w:rPr>
        <w:t>The module</w:t>
      </w:r>
      <w:r w:rsidR="0070109D" w:rsidRPr="00A22423">
        <w:rPr>
          <w:rFonts w:ascii="Arial" w:hAnsi="Arial" w:cs="Arial"/>
          <w:sz w:val="24"/>
          <w:szCs w:val="24"/>
        </w:rPr>
        <w:t xml:space="preserve"> emphasises the importance of secondary data and Theory of Change/</w:t>
      </w:r>
      <w:r w:rsidR="00F845D8">
        <w:rPr>
          <w:rFonts w:ascii="Arial" w:hAnsi="Arial" w:cs="Arial"/>
          <w:sz w:val="24"/>
          <w:szCs w:val="24"/>
        </w:rPr>
        <w:t>L</w:t>
      </w:r>
      <w:r w:rsidR="0070109D" w:rsidRPr="00A22423">
        <w:rPr>
          <w:rFonts w:ascii="Arial" w:hAnsi="Arial" w:cs="Arial"/>
          <w:sz w:val="24"/>
          <w:szCs w:val="24"/>
        </w:rPr>
        <w:t xml:space="preserve">ogic </w:t>
      </w:r>
      <w:r w:rsidR="00F845D8">
        <w:rPr>
          <w:rFonts w:ascii="Arial" w:hAnsi="Arial" w:cs="Arial"/>
          <w:sz w:val="24"/>
          <w:szCs w:val="24"/>
        </w:rPr>
        <w:t>M</w:t>
      </w:r>
      <w:r w:rsidR="0070109D" w:rsidRPr="00A22423">
        <w:rPr>
          <w:rFonts w:ascii="Arial" w:hAnsi="Arial" w:cs="Arial"/>
          <w:sz w:val="24"/>
          <w:szCs w:val="24"/>
        </w:rPr>
        <w:t>odel as a framework for evidence unformed intervention. The module outcomes include development of knowledge and skills in both the theory and application of evidence sources to enable staff to design pedagogic interventions aligned with the Office for Students’ Equality of Opportunity framework. </w:t>
      </w:r>
    </w:p>
    <w:p w14:paraId="07640447" w14:textId="77777777" w:rsidR="00043228" w:rsidRPr="00A22423" w:rsidRDefault="00043228" w:rsidP="002D7FBF">
      <w:pPr>
        <w:spacing w:after="0" w:line="276" w:lineRule="auto"/>
        <w:jc w:val="both"/>
        <w:rPr>
          <w:rFonts w:ascii="Arial" w:eastAsia="MS Mincho" w:hAnsi="Arial" w:cs="Arial"/>
          <w:sz w:val="24"/>
          <w:szCs w:val="24"/>
          <w:lang w:eastAsia="zh-CN"/>
        </w:rPr>
      </w:pPr>
    </w:p>
    <w:p w14:paraId="09D1896C" w14:textId="2F46CBBD" w:rsidR="00043228" w:rsidRPr="00A22423" w:rsidRDefault="006226A7" w:rsidP="002D7FBF">
      <w:pPr>
        <w:spacing w:after="0" w:line="276" w:lineRule="auto"/>
        <w:jc w:val="both"/>
        <w:rPr>
          <w:rFonts w:ascii="Arial" w:eastAsia="MS Mincho" w:hAnsi="Arial" w:cs="Arial"/>
          <w:b/>
          <w:bCs/>
          <w:sz w:val="24"/>
          <w:szCs w:val="24"/>
          <w:lang w:eastAsia="zh-CN"/>
        </w:rPr>
      </w:pPr>
      <w:r w:rsidRPr="00A22423">
        <w:rPr>
          <w:rFonts w:ascii="Arial" w:eastAsia="MS Mincho" w:hAnsi="Arial" w:cs="Arial"/>
          <w:b/>
          <w:bCs/>
          <w:sz w:val="24"/>
          <w:szCs w:val="24"/>
          <w:lang w:eastAsia="zh-CN"/>
        </w:rPr>
        <w:t>Learning O</w:t>
      </w:r>
      <w:r w:rsidR="00942E45">
        <w:rPr>
          <w:rFonts w:ascii="Arial" w:eastAsia="MS Mincho" w:hAnsi="Arial" w:cs="Arial"/>
          <w:b/>
          <w:bCs/>
          <w:sz w:val="24"/>
          <w:szCs w:val="24"/>
          <w:lang w:eastAsia="zh-CN"/>
        </w:rPr>
        <w:t>utcomes</w:t>
      </w:r>
    </w:p>
    <w:p w14:paraId="5CD51009" w14:textId="77777777" w:rsidR="00043228" w:rsidRPr="00A22423" w:rsidRDefault="00043228" w:rsidP="002D7FBF">
      <w:pPr>
        <w:spacing w:after="0" w:line="276" w:lineRule="auto"/>
        <w:jc w:val="both"/>
        <w:rPr>
          <w:rFonts w:ascii="Arial" w:eastAsia="MS Mincho" w:hAnsi="Arial" w:cs="Arial"/>
          <w:sz w:val="24"/>
          <w:szCs w:val="24"/>
          <w:lang w:eastAsia="zh-CN"/>
        </w:rPr>
      </w:pPr>
    </w:p>
    <w:p w14:paraId="17DCD6B0" w14:textId="77777777" w:rsidR="00043228" w:rsidRPr="00A22423" w:rsidRDefault="00043228" w:rsidP="00043228">
      <w:pPr>
        <w:pStyle w:val="paragraph"/>
        <w:numPr>
          <w:ilvl w:val="0"/>
          <w:numId w:val="7"/>
        </w:numPr>
        <w:spacing w:before="0" w:beforeAutospacing="0" w:after="0" w:afterAutospacing="0"/>
        <w:textAlignment w:val="baseline"/>
        <w:rPr>
          <w:rFonts w:ascii="Arial" w:hAnsi="Arial" w:cs="Arial"/>
        </w:rPr>
      </w:pPr>
      <w:r w:rsidRPr="00A22423">
        <w:rPr>
          <w:rStyle w:val="normaltextrun"/>
          <w:rFonts w:ascii="Arial" w:hAnsi="Arial" w:cs="Arial"/>
        </w:rPr>
        <w:t>Critically examine the concepts of and tools for evidence-based practice, including theoretical frameworks, types of evidence and methods of critical appraisal.</w:t>
      </w:r>
      <w:r w:rsidRPr="00A22423">
        <w:rPr>
          <w:rStyle w:val="eop"/>
          <w:rFonts w:ascii="Arial" w:hAnsi="Arial" w:cs="Arial"/>
        </w:rPr>
        <w:t> </w:t>
      </w:r>
    </w:p>
    <w:p w14:paraId="6906620A" w14:textId="77777777" w:rsidR="00043228" w:rsidRPr="00A22423" w:rsidRDefault="00043228" w:rsidP="00043228">
      <w:pPr>
        <w:pStyle w:val="paragraph"/>
        <w:numPr>
          <w:ilvl w:val="0"/>
          <w:numId w:val="7"/>
        </w:numPr>
        <w:spacing w:before="0" w:beforeAutospacing="0" w:after="0" w:afterAutospacing="0"/>
        <w:textAlignment w:val="baseline"/>
        <w:rPr>
          <w:rFonts w:ascii="Arial" w:hAnsi="Arial" w:cs="Arial"/>
        </w:rPr>
      </w:pPr>
      <w:r w:rsidRPr="00A22423">
        <w:rPr>
          <w:rStyle w:val="normaltextrun"/>
          <w:rFonts w:ascii="Arial" w:hAnsi="Arial" w:cs="Arial"/>
        </w:rPr>
        <w:t>Critically review research methods used for generation and interpretation of evidence.</w:t>
      </w:r>
      <w:r w:rsidRPr="00A22423">
        <w:rPr>
          <w:rStyle w:val="tabchar"/>
          <w:rFonts w:ascii="Arial" w:hAnsi="Arial" w:cs="Arial"/>
        </w:rPr>
        <w:tab/>
      </w:r>
      <w:r w:rsidRPr="00A22423">
        <w:rPr>
          <w:rStyle w:val="eop"/>
          <w:rFonts w:ascii="Arial" w:hAnsi="Arial" w:cs="Arial"/>
        </w:rPr>
        <w:t> </w:t>
      </w:r>
    </w:p>
    <w:p w14:paraId="66ED50DF" w14:textId="77777777" w:rsidR="00043228" w:rsidRPr="00A22423" w:rsidRDefault="00043228" w:rsidP="00043228">
      <w:pPr>
        <w:pStyle w:val="paragraph"/>
        <w:numPr>
          <w:ilvl w:val="0"/>
          <w:numId w:val="7"/>
        </w:numPr>
        <w:spacing w:before="0" w:beforeAutospacing="0" w:after="0" w:afterAutospacing="0"/>
        <w:textAlignment w:val="baseline"/>
        <w:rPr>
          <w:rFonts w:ascii="Arial" w:hAnsi="Arial" w:cs="Arial"/>
        </w:rPr>
      </w:pPr>
      <w:r w:rsidRPr="00A22423">
        <w:rPr>
          <w:rStyle w:val="normaltextrun"/>
          <w:rFonts w:ascii="Arial" w:hAnsi="Arial" w:cs="Arial"/>
        </w:rPr>
        <w:t>Critically reflect on the use of institutional and publicly available data to support student outcomes.</w:t>
      </w:r>
      <w:r w:rsidRPr="00A22423">
        <w:rPr>
          <w:rStyle w:val="tabchar"/>
          <w:rFonts w:ascii="Arial" w:hAnsi="Arial" w:cs="Arial"/>
        </w:rPr>
        <w:tab/>
      </w:r>
      <w:r w:rsidRPr="00A22423">
        <w:rPr>
          <w:rStyle w:val="eop"/>
          <w:rFonts w:ascii="Arial" w:hAnsi="Arial" w:cs="Arial"/>
        </w:rPr>
        <w:t> </w:t>
      </w:r>
    </w:p>
    <w:p w14:paraId="21089C3E" w14:textId="53EA8496" w:rsidR="00043228" w:rsidRPr="00A22423" w:rsidRDefault="00043228" w:rsidP="00043228">
      <w:pPr>
        <w:pStyle w:val="paragraph"/>
        <w:numPr>
          <w:ilvl w:val="0"/>
          <w:numId w:val="7"/>
        </w:numPr>
        <w:spacing w:before="0" w:beforeAutospacing="0" w:after="0" w:afterAutospacing="0"/>
        <w:textAlignment w:val="baseline"/>
        <w:rPr>
          <w:rFonts w:ascii="Arial" w:hAnsi="Arial" w:cs="Arial"/>
        </w:rPr>
      </w:pPr>
      <w:r w:rsidRPr="00A22423">
        <w:rPr>
          <w:rStyle w:val="normaltextrun"/>
          <w:rFonts w:ascii="Arial" w:hAnsi="Arial" w:cs="Arial"/>
        </w:rPr>
        <w:t>Understand ethical considerations and research governance related to use of institutional data as evidence base.</w:t>
      </w:r>
      <w:r w:rsidRPr="00A22423">
        <w:rPr>
          <w:rStyle w:val="eop"/>
          <w:rFonts w:ascii="Arial" w:hAnsi="Arial" w:cs="Arial"/>
        </w:rPr>
        <w:t> </w:t>
      </w:r>
    </w:p>
    <w:p w14:paraId="2C270C5C" w14:textId="77777777" w:rsidR="00043228" w:rsidRPr="00A22423" w:rsidRDefault="00043228" w:rsidP="002D7FBF">
      <w:pPr>
        <w:spacing w:after="0" w:line="276" w:lineRule="auto"/>
        <w:jc w:val="both"/>
        <w:rPr>
          <w:rFonts w:ascii="Arial" w:eastAsia="MS Mincho" w:hAnsi="Arial" w:cs="Arial"/>
          <w:sz w:val="24"/>
          <w:szCs w:val="24"/>
          <w:lang w:eastAsia="zh-CN"/>
        </w:rPr>
      </w:pPr>
    </w:p>
    <w:p w14:paraId="4440A4BF" w14:textId="77777777" w:rsidR="002D7FBF" w:rsidRPr="00A22423" w:rsidRDefault="002D7FBF" w:rsidP="002D7FBF">
      <w:pPr>
        <w:spacing w:after="0"/>
        <w:jc w:val="both"/>
        <w:rPr>
          <w:rFonts w:ascii="Arial" w:hAnsi="Arial" w:cs="Arial"/>
          <w:b/>
          <w:sz w:val="24"/>
          <w:szCs w:val="24"/>
        </w:rPr>
      </w:pPr>
      <w:r w:rsidRPr="00A22423">
        <w:rPr>
          <w:rFonts w:ascii="Arial" w:hAnsi="Arial" w:cs="Arial"/>
          <w:b/>
          <w:sz w:val="24"/>
          <w:szCs w:val="24"/>
        </w:rPr>
        <w:t xml:space="preserve">Module Assessment: </w:t>
      </w:r>
    </w:p>
    <w:p w14:paraId="7EFD12B1" w14:textId="77777777" w:rsidR="002D7FBF" w:rsidRPr="00A22423" w:rsidRDefault="002D7FBF" w:rsidP="002D7FBF">
      <w:pPr>
        <w:spacing w:after="0"/>
        <w:jc w:val="both"/>
        <w:rPr>
          <w:rFonts w:ascii="Arial" w:hAnsi="Arial" w:cs="Arial"/>
          <w:b/>
          <w:sz w:val="24"/>
          <w:szCs w:val="24"/>
        </w:rPr>
      </w:pPr>
    </w:p>
    <w:p w14:paraId="510A4C47" w14:textId="2BFAD543" w:rsidR="004B364F" w:rsidRPr="00A22423" w:rsidRDefault="004D209F" w:rsidP="004B364F">
      <w:pPr>
        <w:pStyle w:val="ListParagraph"/>
        <w:numPr>
          <w:ilvl w:val="0"/>
          <w:numId w:val="8"/>
        </w:numPr>
        <w:jc w:val="both"/>
        <w:rPr>
          <w:rFonts w:eastAsia="MS Mincho" w:cs="Arial"/>
          <w:bCs/>
          <w:color w:val="000000"/>
          <w:sz w:val="24"/>
        </w:rPr>
      </w:pPr>
      <w:r w:rsidRPr="00A22423">
        <w:rPr>
          <w:rFonts w:cs="Arial"/>
          <w:bCs/>
          <w:color w:val="000000"/>
          <w:sz w:val="24"/>
        </w:rPr>
        <w:t xml:space="preserve">Completion of a Logic Model associated with the chosen enhancement initiative, with an accompanying narrative defending </w:t>
      </w:r>
      <w:r w:rsidR="004B364F" w:rsidRPr="00A22423">
        <w:rPr>
          <w:rFonts w:cs="Arial"/>
          <w:bCs/>
          <w:color w:val="000000"/>
          <w:sz w:val="24"/>
        </w:rPr>
        <w:t xml:space="preserve">the choice.  </w:t>
      </w:r>
    </w:p>
    <w:p w14:paraId="211C2A55" w14:textId="4223C526" w:rsidR="20F57FCC" w:rsidRPr="00C23446" w:rsidRDefault="004B364F" w:rsidP="00C23446">
      <w:pPr>
        <w:pStyle w:val="ListParagraph"/>
        <w:numPr>
          <w:ilvl w:val="0"/>
          <w:numId w:val="8"/>
        </w:numPr>
        <w:jc w:val="both"/>
        <w:rPr>
          <w:rFonts w:eastAsia="MS Mincho" w:cs="Arial"/>
          <w:bCs/>
          <w:color w:val="000000"/>
          <w:sz w:val="24"/>
        </w:rPr>
      </w:pPr>
      <w:r w:rsidRPr="20F57FCC">
        <w:rPr>
          <w:rFonts w:cs="Arial"/>
          <w:b/>
          <w:bCs/>
          <w:color w:val="000000" w:themeColor="text1"/>
          <w:sz w:val="24"/>
        </w:rPr>
        <w:t>Weighting:</w:t>
      </w:r>
      <w:r w:rsidRPr="20F57FCC">
        <w:rPr>
          <w:rFonts w:cs="Arial"/>
          <w:color w:val="000000" w:themeColor="text1"/>
          <w:sz w:val="24"/>
        </w:rPr>
        <w:t xml:space="preserve"> 100%</w:t>
      </w:r>
    </w:p>
    <w:p w14:paraId="23A244E1" w14:textId="7AF05911" w:rsidR="002D7FBF" w:rsidRPr="00A22423" w:rsidRDefault="002D7FBF" w:rsidP="002D7FBF">
      <w:pPr>
        <w:pStyle w:val="Heading1"/>
        <w:rPr>
          <w:rFonts w:ascii="Arial" w:hAnsi="Arial" w:cs="Arial"/>
          <w:sz w:val="24"/>
          <w:szCs w:val="24"/>
        </w:rPr>
      </w:pPr>
      <w:r w:rsidRPr="62DF1462">
        <w:rPr>
          <w:rFonts w:ascii="Arial" w:hAnsi="Arial" w:cs="Arial"/>
          <w:sz w:val="24"/>
          <w:szCs w:val="24"/>
        </w:rPr>
        <w:t xml:space="preserve">7006ACADEM Pedagogic Research </w:t>
      </w:r>
      <w:r w:rsidR="28415309" w:rsidRPr="62DF1462">
        <w:rPr>
          <w:rFonts w:ascii="Arial" w:hAnsi="Arial" w:cs="Arial"/>
          <w:sz w:val="24"/>
          <w:szCs w:val="24"/>
        </w:rPr>
        <w:t>in Academic Practice</w:t>
      </w:r>
    </w:p>
    <w:p w14:paraId="23393013" w14:textId="77777777" w:rsidR="002D7FBF" w:rsidRPr="00A22423" w:rsidRDefault="002D7FBF" w:rsidP="002D7FBF">
      <w:pPr>
        <w:spacing w:after="0"/>
        <w:jc w:val="both"/>
        <w:rPr>
          <w:rFonts w:ascii="Arial" w:hAnsi="Arial" w:cs="Arial"/>
          <w:sz w:val="24"/>
          <w:szCs w:val="24"/>
        </w:rPr>
      </w:pPr>
    </w:p>
    <w:p w14:paraId="05F03B26" w14:textId="7E479AA4" w:rsidR="006226A7" w:rsidRDefault="006226A7" w:rsidP="0071581A">
      <w:pPr>
        <w:autoSpaceDE w:val="0"/>
        <w:autoSpaceDN w:val="0"/>
        <w:adjustRightInd w:val="0"/>
        <w:spacing w:after="0" w:line="276" w:lineRule="auto"/>
        <w:rPr>
          <w:rFonts w:ascii="Arial" w:hAnsi="Arial" w:cs="Arial"/>
          <w:sz w:val="24"/>
          <w:szCs w:val="24"/>
        </w:rPr>
      </w:pPr>
      <w:r w:rsidRPr="00A22423">
        <w:rPr>
          <w:rFonts w:ascii="Arial" w:hAnsi="Arial" w:cs="Arial"/>
          <w:sz w:val="24"/>
          <w:szCs w:val="24"/>
        </w:rPr>
        <w:t xml:space="preserve">This module aims to help </w:t>
      </w:r>
      <w:proofErr w:type="gramStart"/>
      <w:r w:rsidR="0071581A">
        <w:rPr>
          <w:rFonts w:ascii="Arial" w:hAnsi="Arial" w:cs="Arial"/>
          <w:sz w:val="24"/>
          <w:szCs w:val="24"/>
        </w:rPr>
        <w:t>participant’s</w:t>
      </w:r>
      <w:proofErr w:type="gramEnd"/>
      <w:r w:rsidRPr="00A22423">
        <w:rPr>
          <w:rFonts w:ascii="Arial" w:hAnsi="Arial" w:cs="Arial"/>
          <w:sz w:val="24"/>
          <w:szCs w:val="24"/>
        </w:rPr>
        <w:t xml:space="preserve"> develop a critical understanding of the design and operation of primary research associated with academic practice in higher education. </w:t>
      </w:r>
      <w:r w:rsidR="005967DB">
        <w:rPr>
          <w:rFonts w:ascii="Arial" w:hAnsi="Arial" w:cs="Arial"/>
          <w:sz w:val="24"/>
          <w:szCs w:val="24"/>
        </w:rPr>
        <w:t>It</w:t>
      </w:r>
      <w:r w:rsidR="005967DB" w:rsidRPr="00A22423">
        <w:rPr>
          <w:rFonts w:ascii="Arial" w:hAnsi="Arial" w:cs="Arial"/>
          <w:sz w:val="24"/>
          <w:szCs w:val="24"/>
        </w:rPr>
        <w:t xml:space="preserve"> will support the development of a plan for research by exploring key debates, </w:t>
      </w:r>
      <w:proofErr w:type="gramStart"/>
      <w:r w:rsidR="005967DB" w:rsidRPr="00A22423">
        <w:rPr>
          <w:rFonts w:ascii="Arial" w:hAnsi="Arial" w:cs="Arial"/>
          <w:sz w:val="24"/>
          <w:szCs w:val="24"/>
        </w:rPr>
        <w:t>practices</w:t>
      </w:r>
      <w:proofErr w:type="gramEnd"/>
      <w:r w:rsidR="005967DB" w:rsidRPr="00A22423">
        <w:rPr>
          <w:rFonts w:ascii="Arial" w:hAnsi="Arial" w:cs="Arial"/>
          <w:sz w:val="24"/>
          <w:szCs w:val="24"/>
        </w:rPr>
        <w:t xml:space="preserve"> and approaches to higher education research.</w:t>
      </w:r>
      <w:r w:rsidR="005967DB">
        <w:rPr>
          <w:rFonts w:ascii="Arial" w:hAnsi="Arial" w:cs="Arial"/>
          <w:sz w:val="24"/>
          <w:szCs w:val="24"/>
        </w:rPr>
        <w:t xml:space="preserve">  </w:t>
      </w:r>
      <w:r w:rsidR="002D7FBF" w:rsidRPr="00A22423">
        <w:rPr>
          <w:rFonts w:ascii="Arial" w:hAnsi="Arial" w:cs="Arial"/>
          <w:sz w:val="24"/>
          <w:szCs w:val="24"/>
        </w:rPr>
        <w:t xml:space="preserve">This module will </w:t>
      </w:r>
      <w:r w:rsidR="00716603" w:rsidRPr="00A22423">
        <w:rPr>
          <w:rFonts w:ascii="Arial" w:hAnsi="Arial" w:cs="Arial"/>
          <w:sz w:val="24"/>
          <w:szCs w:val="24"/>
        </w:rPr>
        <w:t xml:space="preserve">enable </w:t>
      </w:r>
      <w:proofErr w:type="gramStart"/>
      <w:r w:rsidR="0071581A">
        <w:rPr>
          <w:rFonts w:ascii="Arial" w:hAnsi="Arial" w:cs="Arial"/>
          <w:sz w:val="24"/>
          <w:szCs w:val="24"/>
        </w:rPr>
        <w:t>participant’s</w:t>
      </w:r>
      <w:proofErr w:type="gramEnd"/>
      <w:r w:rsidR="0071581A">
        <w:rPr>
          <w:rFonts w:ascii="Arial" w:hAnsi="Arial" w:cs="Arial"/>
          <w:sz w:val="24"/>
          <w:szCs w:val="24"/>
        </w:rPr>
        <w:t xml:space="preserve"> </w:t>
      </w:r>
      <w:r w:rsidR="00716603" w:rsidRPr="00A22423">
        <w:rPr>
          <w:rFonts w:ascii="Arial" w:hAnsi="Arial" w:cs="Arial"/>
          <w:sz w:val="24"/>
          <w:szCs w:val="24"/>
        </w:rPr>
        <w:t>to develop a critical understanding of pedagogical research design and operation.</w:t>
      </w:r>
      <w:r w:rsidRPr="00A22423">
        <w:rPr>
          <w:rFonts w:ascii="Arial" w:hAnsi="Arial" w:cs="Arial"/>
          <w:sz w:val="24"/>
          <w:szCs w:val="24"/>
        </w:rPr>
        <w:t xml:space="preserve"> </w:t>
      </w:r>
    </w:p>
    <w:p w14:paraId="5AE57D83" w14:textId="77777777" w:rsidR="009823C7" w:rsidRDefault="009823C7" w:rsidP="0071581A">
      <w:pPr>
        <w:autoSpaceDE w:val="0"/>
        <w:autoSpaceDN w:val="0"/>
        <w:adjustRightInd w:val="0"/>
        <w:spacing w:after="0" w:line="276" w:lineRule="auto"/>
        <w:rPr>
          <w:rFonts w:ascii="Arial" w:hAnsi="Arial" w:cs="Arial"/>
          <w:sz w:val="24"/>
          <w:szCs w:val="24"/>
        </w:rPr>
      </w:pPr>
    </w:p>
    <w:p w14:paraId="5A24F948" w14:textId="77777777" w:rsidR="009823C7" w:rsidRDefault="009823C7" w:rsidP="0071581A">
      <w:pPr>
        <w:autoSpaceDE w:val="0"/>
        <w:autoSpaceDN w:val="0"/>
        <w:adjustRightInd w:val="0"/>
        <w:spacing w:after="0" w:line="276" w:lineRule="auto"/>
        <w:rPr>
          <w:rFonts w:ascii="Arial" w:hAnsi="Arial" w:cs="Arial"/>
          <w:sz w:val="24"/>
          <w:szCs w:val="24"/>
        </w:rPr>
      </w:pPr>
    </w:p>
    <w:p w14:paraId="518F6103" w14:textId="77777777" w:rsidR="009823C7" w:rsidRPr="00A22423" w:rsidRDefault="009823C7" w:rsidP="0071581A">
      <w:pPr>
        <w:autoSpaceDE w:val="0"/>
        <w:autoSpaceDN w:val="0"/>
        <w:adjustRightInd w:val="0"/>
        <w:spacing w:after="0" w:line="276" w:lineRule="auto"/>
        <w:rPr>
          <w:rFonts w:ascii="Arial" w:hAnsi="Arial" w:cs="Arial"/>
          <w:sz w:val="24"/>
          <w:szCs w:val="24"/>
        </w:rPr>
      </w:pPr>
    </w:p>
    <w:p w14:paraId="2CDA1143" w14:textId="3E2F710A" w:rsidR="002D7FBF" w:rsidRPr="005967DB" w:rsidRDefault="00540319" w:rsidP="002D7FBF">
      <w:pPr>
        <w:shd w:val="clear" w:color="auto" w:fill="FFFFFF"/>
        <w:spacing w:before="100" w:beforeAutospacing="1" w:after="100" w:afterAutospacing="1" w:line="276" w:lineRule="auto"/>
        <w:rPr>
          <w:rFonts w:ascii="Arial" w:eastAsia="Times New Roman" w:hAnsi="Arial" w:cs="Arial"/>
          <w:b/>
          <w:bCs/>
          <w:iCs/>
          <w:sz w:val="24"/>
          <w:szCs w:val="24"/>
        </w:rPr>
      </w:pPr>
      <w:r w:rsidRPr="005967DB">
        <w:rPr>
          <w:rFonts w:ascii="Arial" w:eastAsia="Times New Roman" w:hAnsi="Arial" w:cs="Arial"/>
          <w:b/>
          <w:bCs/>
          <w:iCs/>
          <w:sz w:val="24"/>
          <w:szCs w:val="24"/>
        </w:rPr>
        <w:lastRenderedPageBreak/>
        <w:t>Learning Outcomes:</w:t>
      </w:r>
    </w:p>
    <w:p w14:paraId="36BCBE36" w14:textId="12ED867E" w:rsidR="00540319" w:rsidRPr="005967DB" w:rsidRDefault="00540319" w:rsidP="00540319">
      <w:pPr>
        <w:pStyle w:val="ListParagraph"/>
        <w:numPr>
          <w:ilvl w:val="0"/>
          <w:numId w:val="9"/>
        </w:numPr>
        <w:shd w:val="clear" w:color="auto" w:fill="FFFFFF"/>
        <w:spacing w:before="100" w:beforeAutospacing="1" w:after="100" w:afterAutospacing="1" w:line="276" w:lineRule="auto"/>
        <w:rPr>
          <w:rFonts w:eastAsia="Times New Roman" w:cs="Arial"/>
          <w:iCs/>
          <w:sz w:val="24"/>
        </w:rPr>
      </w:pPr>
      <w:r w:rsidRPr="005967DB">
        <w:rPr>
          <w:rFonts w:eastAsia="Times New Roman" w:cs="Arial"/>
          <w:iCs/>
          <w:sz w:val="24"/>
        </w:rPr>
        <w:t>Critically examine the impact of methodology on primary research in higher education.</w:t>
      </w:r>
    </w:p>
    <w:p w14:paraId="588CBABF" w14:textId="53989CB5" w:rsidR="00540319" w:rsidRPr="005967DB" w:rsidRDefault="00540319" w:rsidP="00540319">
      <w:pPr>
        <w:pStyle w:val="ListParagraph"/>
        <w:numPr>
          <w:ilvl w:val="0"/>
          <w:numId w:val="9"/>
        </w:numPr>
        <w:shd w:val="clear" w:color="auto" w:fill="FFFFFF"/>
        <w:spacing w:before="100" w:beforeAutospacing="1" w:after="100" w:afterAutospacing="1" w:line="276" w:lineRule="auto"/>
        <w:rPr>
          <w:rFonts w:eastAsia="Times New Roman" w:cs="Arial"/>
          <w:iCs/>
          <w:sz w:val="24"/>
        </w:rPr>
      </w:pPr>
      <w:r w:rsidRPr="005967DB">
        <w:rPr>
          <w:rFonts w:eastAsia="Times New Roman" w:cs="Arial"/>
          <w:iCs/>
          <w:sz w:val="24"/>
        </w:rPr>
        <w:t>Critically analyse key methods of inquiry in higher education.</w:t>
      </w:r>
    </w:p>
    <w:p w14:paraId="048EA67B" w14:textId="791EFCF5" w:rsidR="006E1934" w:rsidRPr="005967DB" w:rsidRDefault="006E1934" w:rsidP="00540319">
      <w:pPr>
        <w:pStyle w:val="ListParagraph"/>
        <w:numPr>
          <w:ilvl w:val="0"/>
          <w:numId w:val="9"/>
        </w:numPr>
        <w:shd w:val="clear" w:color="auto" w:fill="FFFFFF"/>
        <w:spacing w:before="100" w:beforeAutospacing="1" w:after="100" w:afterAutospacing="1" w:line="276" w:lineRule="auto"/>
        <w:rPr>
          <w:rFonts w:eastAsia="Times New Roman" w:cs="Arial"/>
          <w:iCs/>
          <w:sz w:val="24"/>
        </w:rPr>
      </w:pPr>
      <w:r w:rsidRPr="005967DB">
        <w:rPr>
          <w:rFonts w:eastAsia="Times New Roman" w:cs="Arial"/>
          <w:iCs/>
          <w:sz w:val="24"/>
        </w:rPr>
        <w:t>Critically reflect on the ethical dimensions of primary research in higher education.</w:t>
      </w:r>
    </w:p>
    <w:p w14:paraId="1DCBB1DB" w14:textId="2734DCC6" w:rsidR="002D7FBF" w:rsidRPr="009823C7" w:rsidRDefault="006E1934" w:rsidP="009823C7">
      <w:pPr>
        <w:pStyle w:val="ListParagraph"/>
        <w:numPr>
          <w:ilvl w:val="0"/>
          <w:numId w:val="9"/>
        </w:numPr>
        <w:shd w:val="clear" w:color="auto" w:fill="FFFFFF"/>
        <w:spacing w:before="100" w:beforeAutospacing="1" w:after="100" w:afterAutospacing="1" w:line="276" w:lineRule="auto"/>
        <w:rPr>
          <w:rFonts w:eastAsia="Times New Roman" w:cs="Arial"/>
          <w:iCs/>
          <w:sz w:val="24"/>
        </w:rPr>
      </w:pPr>
      <w:r w:rsidRPr="005967DB">
        <w:rPr>
          <w:rFonts w:eastAsia="Times New Roman" w:cs="Arial"/>
          <w:iCs/>
          <w:sz w:val="24"/>
        </w:rPr>
        <w:t>Examine the resource implications of research design.</w:t>
      </w:r>
    </w:p>
    <w:p w14:paraId="7A205DD9" w14:textId="77777777" w:rsidR="002D7FBF" w:rsidRPr="00A22423" w:rsidRDefault="002D7FBF" w:rsidP="002D7FBF">
      <w:pPr>
        <w:spacing w:after="0"/>
        <w:jc w:val="both"/>
        <w:rPr>
          <w:rFonts w:ascii="Arial" w:hAnsi="Arial" w:cs="Arial"/>
          <w:b/>
          <w:sz w:val="24"/>
          <w:szCs w:val="24"/>
        </w:rPr>
      </w:pPr>
      <w:r w:rsidRPr="00A22423">
        <w:rPr>
          <w:rFonts w:ascii="Arial" w:hAnsi="Arial" w:cs="Arial"/>
          <w:b/>
          <w:sz w:val="24"/>
          <w:szCs w:val="24"/>
        </w:rPr>
        <w:t xml:space="preserve">Module Assessment:  </w:t>
      </w:r>
    </w:p>
    <w:p w14:paraId="46BD3FA6" w14:textId="77777777" w:rsidR="002D7FBF" w:rsidRPr="00A22423" w:rsidRDefault="002D7FBF" w:rsidP="002D7FBF">
      <w:pPr>
        <w:spacing w:after="0"/>
        <w:jc w:val="both"/>
        <w:rPr>
          <w:rFonts w:ascii="Arial" w:hAnsi="Arial" w:cs="Arial"/>
          <w:sz w:val="24"/>
          <w:szCs w:val="24"/>
        </w:rPr>
      </w:pPr>
    </w:p>
    <w:p w14:paraId="53FDEBCD" w14:textId="57D524F9" w:rsidR="002D7FBF" w:rsidRPr="00A22423" w:rsidRDefault="002D7FBF" w:rsidP="002D7FBF">
      <w:pPr>
        <w:numPr>
          <w:ilvl w:val="0"/>
          <w:numId w:val="3"/>
        </w:numPr>
        <w:spacing w:after="0" w:line="240" w:lineRule="auto"/>
        <w:jc w:val="both"/>
        <w:rPr>
          <w:rFonts w:ascii="Arial" w:eastAsia="MS Mincho" w:hAnsi="Arial" w:cs="Arial"/>
          <w:bCs/>
          <w:color w:val="000000"/>
          <w:sz w:val="24"/>
          <w:szCs w:val="24"/>
          <w:lang w:eastAsia="zh-CN"/>
        </w:rPr>
      </w:pPr>
      <w:r w:rsidRPr="00A22423">
        <w:rPr>
          <w:rFonts w:ascii="Arial" w:eastAsia="MS Mincho" w:hAnsi="Arial" w:cs="Arial"/>
          <w:bCs/>
          <w:color w:val="000000"/>
          <w:sz w:val="24"/>
          <w:szCs w:val="24"/>
          <w:lang w:eastAsia="zh-CN"/>
        </w:rPr>
        <w:t xml:space="preserve">Presentation of the background and rationale for a Research Proposal (2,250 words equivalent) </w:t>
      </w:r>
    </w:p>
    <w:p w14:paraId="1FDED43A" w14:textId="52A66FC6" w:rsidR="006E1934" w:rsidRPr="00A22423" w:rsidRDefault="006E1934" w:rsidP="002D7FBF">
      <w:pPr>
        <w:numPr>
          <w:ilvl w:val="0"/>
          <w:numId w:val="3"/>
        </w:numPr>
        <w:spacing w:after="0" w:line="240" w:lineRule="auto"/>
        <w:jc w:val="both"/>
        <w:rPr>
          <w:rFonts w:ascii="Arial" w:eastAsia="MS Mincho" w:hAnsi="Arial" w:cs="Arial"/>
          <w:bCs/>
          <w:color w:val="000000"/>
          <w:sz w:val="24"/>
          <w:szCs w:val="24"/>
          <w:lang w:eastAsia="zh-CN"/>
        </w:rPr>
      </w:pPr>
      <w:r w:rsidRPr="00075D44">
        <w:rPr>
          <w:rFonts w:ascii="Arial" w:eastAsia="MS Mincho" w:hAnsi="Arial" w:cs="Arial"/>
          <w:b/>
          <w:color w:val="000000"/>
          <w:sz w:val="24"/>
          <w:szCs w:val="24"/>
          <w:lang w:eastAsia="zh-CN"/>
        </w:rPr>
        <w:t>Weighting:</w:t>
      </w:r>
      <w:r w:rsidRPr="00A22423">
        <w:rPr>
          <w:rFonts w:ascii="Arial" w:eastAsia="MS Mincho" w:hAnsi="Arial" w:cs="Arial"/>
          <w:bCs/>
          <w:color w:val="000000"/>
          <w:sz w:val="24"/>
          <w:szCs w:val="24"/>
          <w:lang w:eastAsia="zh-CN"/>
        </w:rPr>
        <w:t xml:space="preserve"> 40%</w:t>
      </w:r>
    </w:p>
    <w:p w14:paraId="4F4C0CBC" w14:textId="5F87A8E6" w:rsidR="002D7FBF" w:rsidRPr="00A22423" w:rsidRDefault="002D7FBF" w:rsidP="002D7FBF">
      <w:pPr>
        <w:numPr>
          <w:ilvl w:val="0"/>
          <w:numId w:val="3"/>
        </w:numPr>
        <w:spacing w:after="0" w:line="240" w:lineRule="auto"/>
        <w:jc w:val="both"/>
        <w:rPr>
          <w:rFonts w:ascii="Arial" w:eastAsia="MS Mincho" w:hAnsi="Arial" w:cs="Arial"/>
          <w:bCs/>
          <w:color w:val="000000"/>
          <w:sz w:val="24"/>
          <w:szCs w:val="24"/>
          <w:lang w:eastAsia="zh-CN"/>
        </w:rPr>
      </w:pPr>
      <w:r w:rsidRPr="00A22423">
        <w:rPr>
          <w:rFonts w:ascii="Arial" w:eastAsia="MS Mincho" w:hAnsi="Arial" w:cs="Arial"/>
          <w:bCs/>
          <w:color w:val="000000"/>
          <w:sz w:val="24"/>
          <w:szCs w:val="24"/>
          <w:lang w:eastAsia="zh-CN"/>
        </w:rPr>
        <w:t xml:space="preserve">Research Proposal including Reference list (2,250 words) </w:t>
      </w:r>
    </w:p>
    <w:p w14:paraId="0607B963" w14:textId="1CB931AA" w:rsidR="006E1934" w:rsidRPr="00A22423" w:rsidRDefault="006E1934" w:rsidP="002D7FBF">
      <w:pPr>
        <w:numPr>
          <w:ilvl w:val="0"/>
          <w:numId w:val="3"/>
        </w:numPr>
        <w:spacing w:after="0" w:line="240" w:lineRule="auto"/>
        <w:jc w:val="both"/>
        <w:rPr>
          <w:rFonts w:ascii="Arial" w:eastAsia="MS Mincho" w:hAnsi="Arial" w:cs="Arial"/>
          <w:bCs/>
          <w:color w:val="000000"/>
          <w:sz w:val="24"/>
          <w:szCs w:val="24"/>
          <w:lang w:eastAsia="zh-CN"/>
        </w:rPr>
      </w:pPr>
      <w:r w:rsidRPr="00075D44">
        <w:rPr>
          <w:rFonts w:ascii="Arial" w:eastAsia="MS Mincho" w:hAnsi="Arial" w:cs="Arial"/>
          <w:b/>
          <w:color w:val="000000"/>
          <w:sz w:val="24"/>
          <w:szCs w:val="24"/>
          <w:lang w:eastAsia="zh-CN"/>
        </w:rPr>
        <w:t>Weighting:</w:t>
      </w:r>
      <w:r w:rsidRPr="00A22423">
        <w:rPr>
          <w:rFonts w:ascii="Arial" w:eastAsia="MS Mincho" w:hAnsi="Arial" w:cs="Arial"/>
          <w:bCs/>
          <w:color w:val="000000"/>
          <w:sz w:val="24"/>
          <w:szCs w:val="24"/>
          <w:lang w:eastAsia="zh-CN"/>
        </w:rPr>
        <w:t xml:space="preserve"> 60%</w:t>
      </w:r>
    </w:p>
    <w:p w14:paraId="33916C67" w14:textId="77777777" w:rsidR="002D7FBF" w:rsidRPr="00A22423" w:rsidRDefault="002D7FBF" w:rsidP="002D7FBF">
      <w:pPr>
        <w:spacing w:after="0" w:line="240" w:lineRule="auto"/>
        <w:jc w:val="both"/>
        <w:rPr>
          <w:rFonts w:ascii="Arial" w:eastAsia="MS Mincho" w:hAnsi="Arial" w:cs="Arial"/>
          <w:bCs/>
          <w:color w:val="000000"/>
          <w:sz w:val="24"/>
          <w:szCs w:val="24"/>
          <w:lang w:eastAsia="zh-CN"/>
        </w:rPr>
      </w:pPr>
    </w:p>
    <w:p w14:paraId="6CF878AB" w14:textId="77777777" w:rsidR="002D7FBF" w:rsidRPr="00A22423" w:rsidRDefault="002D7FBF" w:rsidP="002D7FBF">
      <w:pPr>
        <w:pStyle w:val="Heading1"/>
        <w:rPr>
          <w:rFonts w:ascii="Arial" w:hAnsi="Arial" w:cs="Arial"/>
          <w:sz w:val="24"/>
          <w:szCs w:val="24"/>
        </w:rPr>
      </w:pPr>
      <w:r w:rsidRPr="00A22423">
        <w:rPr>
          <w:rFonts w:ascii="Arial" w:hAnsi="Arial" w:cs="Arial"/>
          <w:sz w:val="24"/>
          <w:szCs w:val="24"/>
        </w:rPr>
        <w:t xml:space="preserve">7008ACADEM Principles and Practice in Digital Education </w:t>
      </w:r>
    </w:p>
    <w:p w14:paraId="133A1C61" w14:textId="77777777" w:rsidR="002D7FBF" w:rsidRPr="00A22423" w:rsidRDefault="002D7FBF" w:rsidP="0071581A">
      <w:pPr>
        <w:spacing w:line="276" w:lineRule="auto"/>
        <w:rPr>
          <w:rFonts w:ascii="Arial" w:hAnsi="Arial" w:cs="Arial"/>
          <w:sz w:val="24"/>
          <w:szCs w:val="24"/>
        </w:rPr>
      </w:pPr>
    </w:p>
    <w:p w14:paraId="79379CEF" w14:textId="64CB82EC" w:rsidR="00336B83" w:rsidRPr="0071581A" w:rsidRDefault="00C366AA" w:rsidP="0071581A">
      <w:pPr>
        <w:autoSpaceDE w:val="0"/>
        <w:autoSpaceDN w:val="0"/>
        <w:adjustRightInd w:val="0"/>
        <w:spacing w:after="0" w:line="276" w:lineRule="auto"/>
        <w:rPr>
          <w:rFonts w:ascii="Arial" w:hAnsi="Arial" w:cs="Arial"/>
          <w:sz w:val="24"/>
          <w:szCs w:val="24"/>
        </w:rPr>
      </w:pPr>
      <w:r w:rsidRPr="00A22423">
        <w:rPr>
          <w:rFonts w:ascii="Arial" w:hAnsi="Arial" w:cs="Arial"/>
          <w:sz w:val="24"/>
          <w:szCs w:val="24"/>
        </w:rPr>
        <w:t xml:space="preserve">This module will </w:t>
      </w:r>
      <w:r w:rsidR="00767985">
        <w:rPr>
          <w:rFonts w:ascii="Arial" w:hAnsi="Arial" w:cs="Arial"/>
          <w:sz w:val="24"/>
          <w:szCs w:val="24"/>
        </w:rPr>
        <w:t xml:space="preserve">develop participant understanding of digital pedagogies and instructional design.  </w:t>
      </w:r>
      <w:r w:rsidRPr="00A22423">
        <w:rPr>
          <w:rFonts w:ascii="Arial" w:hAnsi="Arial" w:cs="Arial"/>
          <w:sz w:val="24"/>
          <w:szCs w:val="24"/>
        </w:rPr>
        <w:t>It will interrogate key theories and approaches, as well as analysing the evidence base for practice, to examine the current and future potential for online and blended pedagogies.</w:t>
      </w:r>
      <w:r w:rsidR="00A47623">
        <w:rPr>
          <w:rFonts w:ascii="Arial" w:hAnsi="Arial" w:cs="Arial"/>
          <w:sz w:val="24"/>
          <w:szCs w:val="24"/>
        </w:rPr>
        <w:t xml:space="preserve">  Factors influencing the uptake of learning technologies; evaluation </w:t>
      </w:r>
      <w:r w:rsidR="00336B83">
        <w:rPr>
          <w:rFonts w:ascii="Arial" w:hAnsi="Arial" w:cs="Arial"/>
          <w:sz w:val="24"/>
          <w:szCs w:val="24"/>
        </w:rPr>
        <w:t>mechanisms</w:t>
      </w:r>
      <w:r w:rsidR="00A47623">
        <w:rPr>
          <w:rFonts w:ascii="Arial" w:hAnsi="Arial" w:cs="Arial"/>
          <w:sz w:val="24"/>
          <w:szCs w:val="24"/>
        </w:rPr>
        <w:t xml:space="preserve"> for digital </w:t>
      </w:r>
      <w:r w:rsidR="00336B83">
        <w:rPr>
          <w:rFonts w:ascii="Arial" w:hAnsi="Arial" w:cs="Arial"/>
          <w:sz w:val="24"/>
          <w:szCs w:val="24"/>
        </w:rPr>
        <w:t>education; gamification to support engaged and learning analytics will be explored.</w:t>
      </w:r>
    </w:p>
    <w:p w14:paraId="5A3AC090" w14:textId="77777777" w:rsidR="00336B83" w:rsidRPr="00A22423" w:rsidRDefault="00336B83" w:rsidP="002D7FBF">
      <w:pPr>
        <w:autoSpaceDE w:val="0"/>
        <w:autoSpaceDN w:val="0"/>
        <w:adjustRightInd w:val="0"/>
        <w:spacing w:after="0" w:line="240" w:lineRule="auto"/>
        <w:rPr>
          <w:rFonts w:ascii="Arial" w:hAnsi="Arial" w:cs="Arial"/>
          <w:b/>
          <w:bCs/>
          <w:sz w:val="24"/>
          <w:szCs w:val="24"/>
        </w:rPr>
      </w:pPr>
    </w:p>
    <w:p w14:paraId="7B0FC9B3" w14:textId="77777777" w:rsidR="006A6D7F" w:rsidRPr="00204037" w:rsidRDefault="00C366AA" w:rsidP="002D7FBF">
      <w:pPr>
        <w:autoSpaceDE w:val="0"/>
        <w:autoSpaceDN w:val="0"/>
        <w:adjustRightInd w:val="0"/>
        <w:spacing w:after="0" w:line="240" w:lineRule="auto"/>
        <w:rPr>
          <w:rFonts w:ascii="Arial" w:hAnsi="Arial" w:cs="Arial"/>
          <w:b/>
          <w:bCs/>
          <w:sz w:val="24"/>
          <w:szCs w:val="24"/>
        </w:rPr>
      </w:pPr>
      <w:r w:rsidRPr="00204037">
        <w:rPr>
          <w:rFonts w:ascii="Arial" w:hAnsi="Arial" w:cs="Arial"/>
          <w:b/>
          <w:bCs/>
          <w:sz w:val="24"/>
          <w:szCs w:val="24"/>
        </w:rPr>
        <w:t>Learning Outcomes:</w:t>
      </w:r>
    </w:p>
    <w:p w14:paraId="0E24D92D" w14:textId="77777777" w:rsidR="00336B83" w:rsidRPr="00A22423" w:rsidRDefault="00336B83" w:rsidP="002D7FBF">
      <w:pPr>
        <w:autoSpaceDE w:val="0"/>
        <w:autoSpaceDN w:val="0"/>
        <w:adjustRightInd w:val="0"/>
        <w:spacing w:after="0" w:line="240" w:lineRule="auto"/>
        <w:rPr>
          <w:rFonts w:ascii="Arial" w:hAnsi="Arial" w:cs="Arial"/>
          <w:b/>
          <w:bCs/>
          <w:sz w:val="24"/>
          <w:szCs w:val="24"/>
        </w:rPr>
      </w:pPr>
    </w:p>
    <w:p w14:paraId="402210D5" w14:textId="77777777" w:rsidR="006A6D7F" w:rsidRPr="00204037" w:rsidRDefault="006A6D7F" w:rsidP="006A6D7F">
      <w:pPr>
        <w:pStyle w:val="ListParagraph"/>
        <w:numPr>
          <w:ilvl w:val="0"/>
          <w:numId w:val="10"/>
        </w:numPr>
        <w:autoSpaceDE w:val="0"/>
        <w:autoSpaceDN w:val="0"/>
        <w:adjustRightInd w:val="0"/>
        <w:rPr>
          <w:rFonts w:cs="Arial"/>
          <w:sz w:val="24"/>
        </w:rPr>
      </w:pPr>
      <w:r w:rsidRPr="00204037">
        <w:rPr>
          <w:rFonts w:cs="Arial"/>
          <w:sz w:val="24"/>
        </w:rPr>
        <w:t>Critically explore digital pedagogies in higher education.</w:t>
      </w:r>
    </w:p>
    <w:p w14:paraId="40333474" w14:textId="77777777" w:rsidR="006A6D7F" w:rsidRPr="00204037" w:rsidRDefault="006A6D7F" w:rsidP="006A6D7F">
      <w:pPr>
        <w:pStyle w:val="ListParagraph"/>
        <w:numPr>
          <w:ilvl w:val="0"/>
          <w:numId w:val="10"/>
        </w:numPr>
        <w:autoSpaceDE w:val="0"/>
        <w:autoSpaceDN w:val="0"/>
        <w:adjustRightInd w:val="0"/>
        <w:rPr>
          <w:rFonts w:cs="Arial"/>
          <w:sz w:val="24"/>
        </w:rPr>
      </w:pPr>
      <w:r w:rsidRPr="00204037">
        <w:rPr>
          <w:rFonts w:cs="Arial"/>
          <w:sz w:val="24"/>
        </w:rPr>
        <w:t>Critically examine key digital learning technologies associated with academic practice in higher education.</w:t>
      </w:r>
    </w:p>
    <w:p w14:paraId="1BCCFEC6" w14:textId="77777777" w:rsidR="001B3058" w:rsidRPr="00204037" w:rsidRDefault="006A6D7F" w:rsidP="006A6D7F">
      <w:pPr>
        <w:pStyle w:val="ListParagraph"/>
        <w:numPr>
          <w:ilvl w:val="0"/>
          <w:numId w:val="10"/>
        </w:numPr>
        <w:autoSpaceDE w:val="0"/>
        <w:autoSpaceDN w:val="0"/>
        <w:adjustRightInd w:val="0"/>
        <w:rPr>
          <w:rFonts w:cs="Arial"/>
          <w:sz w:val="24"/>
        </w:rPr>
      </w:pPr>
      <w:r w:rsidRPr="00204037">
        <w:rPr>
          <w:rFonts w:cs="Arial"/>
          <w:sz w:val="24"/>
        </w:rPr>
        <w:t>Critically analyse the evidence base for policy and practice in digital education.</w:t>
      </w:r>
    </w:p>
    <w:p w14:paraId="304A3250" w14:textId="74BEE58C" w:rsidR="002D7FBF" w:rsidRPr="009823C7" w:rsidRDefault="001B3058" w:rsidP="009823C7">
      <w:pPr>
        <w:pStyle w:val="ListParagraph"/>
        <w:numPr>
          <w:ilvl w:val="0"/>
          <w:numId w:val="10"/>
        </w:numPr>
        <w:autoSpaceDE w:val="0"/>
        <w:autoSpaceDN w:val="0"/>
        <w:adjustRightInd w:val="0"/>
        <w:rPr>
          <w:rFonts w:cs="Arial"/>
          <w:sz w:val="24"/>
        </w:rPr>
      </w:pPr>
      <w:r w:rsidRPr="00204037">
        <w:rPr>
          <w:rFonts w:cs="Arial"/>
          <w:sz w:val="24"/>
        </w:rPr>
        <w:t>Critically reflect on the theory and evidence base for online delivery.</w:t>
      </w:r>
      <w:r w:rsidR="002D7FBF" w:rsidRPr="00204037">
        <w:rPr>
          <w:rFonts w:cs="Arial"/>
          <w:sz w:val="24"/>
        </w:rPr>
        <w:br/>
      </w:r>
    </w:p>
    <w:p w14:paraId="2978F8BC" w14:textId="77777777" w:rsidR="002D7FBF" w:rsidRPr="00A22423" w:rsidRDefault="002D7FBF" w:rsidP="002D7FBF">
      <w:pPr>
        <w:spacing w:after="0"/>
        <w:jc w:val="both"/>
        <w:rPr>
          <w:rFonts w:ascii="Arial" w:hAnsi="Arial" w:cs="Arial"/>
          <w:b/>
          <w:sz w:val="24"/>
          <w:szCs w:val="24"/>
        </w:rPr>
      </w:pPr>
      <w:r w:rsidRPr="00A22423">
        <w:rPr>
          <w:rFonts w:ascii="Arial" w:hAnsi="Arial" w:cs="Arial"/>
          <w:b/>
          <w:sz w:val="24"/>
          <w:szCs w:val="24"/>
        </w:rPr>
        <w:t xml:space="preserve">Module Assessment:  </w:t>
      </w:r>
    </w:p>
    <w:p w14:paraId="60A4B8E8" w14:textId="77777777" w:rsidR="00382182" w:rsidRPr="00A22423" w:rsidRDefault="00382182" w:rsidP="002D7FBF">
      <w:pPr>
        <w:autoSpaceDE w:val="0"/>
        <w:autoSpaceDN w:val="0"/>
        <w:adjustRightInd w:val="0"/>
        <w:spacing w:after="0" w:line="240" w:lineRule="auto"/>
        <w:rPr>
          <w:rFonts w:ascii="Arial" w:hAnsi="Arial" w:cs="Arial"/>
          <w:sz w:val="24"/>
          <w:szCs w:val="24"/>
        </w:rPr>
      </w:pPr>
    </w:p>
    <w:p w14:paraId="5573AD1A" w14:textId="367B57EA" w:rsidR="00382182" w:rsidRPr="00A22423" w:rsidRDefault="00382182" w:rsidP="00382182">
      <w:pPr>
        <w:pStyle w:val="ListParagraph"/>
        <w:numPr>
          <w:ilvl w:val="0"/>
          <w:numId w:val="12"/>
        </w:numPr>
        <w:autoSpaceDE w:val="0"/>
        <w:autoSpaceDN w:val="0"/>
        <w:adjustRightInd w:val="0"/>
        <w:rPr>
          <w:rFonts w:cs="Arial"/>
          <w:sz w:val="24"/>
        </w:rPr>
      </w:pPr>
      <w:r w:rsidRPr="00204037">
        <w:rPr>
          <w:rFonts w:cs="Arial"/>
          <w:b/>
          <w:bCs/>
          <w:sz w:val="24"/>
        </w:rPr>
        <w:t>Reflection on Learning:</w:t>
      </w:r>
      <w:r w:rsidRPr="00A22423">
        <w:rPr>
          <w:rFonts w:cs="Arial"/>
          <w:sz w:val="24"/>
        </w:rPr>
        <w:t xml:space="preserve"> </w:t>
      </w:r>
      <w:r w:rsidR="00C5468A">
        <w:rPr>
          <w:rFonts w:cs="Arial"/>
          <w:sz w:val="24"/>
        </w:rPr>
        <w:t>P</w:t>
      </w:r>
      <w:r w:rsidR="0071581A">
        <w:rPr>
          <w:rFonts w:cs="Arial"/>
          <w:sz w:val="24"/>
        </w:rPr>
        <w:t>articipants</w:t>
      </w:r>
      <w:r w:rsidR="00934967" w:rsidRPr="00A22423">
        <w:rPr>
          <w:rFonts w:cs="Arial"/>
          <w:sz w:val="24"/>
        </w:rPr>
        <w:t xml:space="preserve"> reflect on a significant learning experience related to the module content. The form this will take will connect with the nature of the technology they are exploring. The aim of this is to encourage engagement and sharing of ideas in the first weeks of the module. </w:t>
      </w:r>
    </w:p>
    <w:p w14:paraId="4580BB7B" w14:textId="22E0FDEE" w:rsidR="00934967" w:rsidRPr="00A22423" w:rsidRDefault="00934967" w:rsidP="00382182">
      <w:pPr>
        <w:pStyle w:val="ListParagraph"/>
        <w:numPr>
          <w:ilvl w:val="0"/>
          <w:numId w:val="12"/>
        </w:numPr>
        <w:autoSpaceDE w:val="0"/>
        <w:autoSpaceDN w:val="0"/>
        <w:adjustRightInd w:val="0"/>
        <w:rPr>
          <w:rFonts w:cs="Arial"/>
          <w:sz w:val="24"/>
        </w:rPr>
      </w:pPr>
      <w:r w:rsidRPr="00204037">
        <w:rPr>
          <w:rFonts w:cs="Arial"/>
          <w:b/>
          <w:bCs/>
          <w:sz w:val="24"/>
        </w:rPr>
        <w:t>Weighting:</w:t>
      </w:r>
      <w:r w:rsidRPr="00A22423">
        <w:rPr>
          <w:rFonts w:cs="Arial"/>
          <w:sz w:val="24"/>
        </w:rPr>
        <w:t xml:space="preserve"> 5%</w:t>
      </w:r>
    </w:p>
    <w:p w14:paraId="6DC04BA9" w14:textId="09A9EDE8" w:rsidR="00934967" w:rsidRPr="00A22423" w:rsidRDefault="00E62A35" w:rsidP="00382182">
      <w:pPr>
        <w:pStyle w:val="ListParagraph"/>
        <w:numPr>
          <w:ilvl w:val="0"/>
          <w:numId w:val="12"/>
        </w:numPr>
        <w:autoSpaceDE w:val="0"/>
        <w:autoSpaceDN w:val="0"/>
        <w:adjustRightInd w:val="0"/>
        <w:rPr>
          <w:rFonts w:cs="Arial"/>
          <w:sz w:val="24"/>
        </w:rPr>
      </w:pPr>
      <w:r w:rsidRPr="00204037">
        <w:rPr>
          <w:rFonts w:cs="Arial"/>
          <w:b/>
          <w:bCs/>
          <w:sz w:val="24"/>
        </w:rPr>
        <w:t>Learning Object:</w:t>
      </w:r>
      <w:r w:rsidRPr="00A22423">
        <w:rPr>
          <w:rFonts w:cs="Arial"/>
          <w:sz w:val="24"/>
        </w:rPr>
        <w:t xml:space="preserve"> </w:t>
      </w:r>
      <w:r w:rsidR="00C5468A">
        <w:rPr>
          <w:rFonts w:cs="Arial"/>
          <w:sz w:val="24"/>
        </w:rPr>
        <w:t>Participants</w:t>
      </w:r>
      <w:r w:rsidRPr="00A22423">
        <w:rPr>
          <w:rFonts w:cs="Arial"/>
          <w:sz w:val="24"/>
        </w:rPr>
        <w:t xml:space="preserve"> create a learning object that identifies an educational issue and tries to provide a particular solution.</w:t>
      </w:r>
    </w:p>
    <w:p w14:paraId="3C387046" w14:textId="0FCE75E1" w:rsidR="00E62A35" w:rsidRPr="00A22423" w:rsidRDefault="00E62A35" w:rsidP="00382182">
      <w:pPr>
        <w:pStyle w:val="ListParagraph"/>
        <w:numPr>
          <w:ilvl w:val="0"/>
          <w:numId w:val="12"/>
        </w:numPr>
        <w:autoSpaceDE w:val="0"/>
        <w:autoSpaceDN w:val="0"/>
        <w:adjustRightInd w:val="0"/>
        <w:rPr>
          <w:rFonts w:cs="Arial"/>
          <w:sz w:val="24"/>
        </w:rPr>
      </w:pPr>
      <w:r w:rsidRPr="00204037">
        <w:rPr>
          <w:rFonts w:cs="Arial"/>
          <w:b/>
          <w:bCs/>
          <w:sz w:val="24"/>
        </w:rPr>
        <w:lastRenderedPageBreak/>
        <w:t>Weighting:</w:t>
      </w:r>
      <w:r w:rsidRPr="00A22423">
        <w:rPr>
          <w:rFonts w:cs="Arial"/>
          <w:sz w:val="24"/>
        </w:rPr>
        <w:t xml:space="preserve"> 35%</w:t>
      </w:r>
    </w:p>
    <w:p w14:paraId="7E5A76A4" w14:textId="3BF99789" w:rsidR="00E62A35" w:rsidRPr="00A22423" w:rsidRDefault="00E62A35" w:rsidP="00382182">
      <w:pPr>
        <w:pStyle w:val="ListParagraph"/>
        <w:numPr>
          <w:ilvl w:val="0"/>
          <w:numId w:val="12"/>
        </w:numPr>
        <w:autoSpaceDE w:val="0"/>
        <w:autoSpaceDN w:val="0"/>
        <w:adjustRightInd w:val="0"/>
        <w:rPr>
          <w:rFonts w:cs="Arial"/>
          <w:sz w:val="24"/>
        </w:rPr>
      </w:pPr>
      <w:r w:rsidRPr="00204037">
        <w:rPr>
          <w:rFonts w:cs="Arial"/>
          <w:b/>
          <w:bCs/>
          <w:sz w:val="24"/>
        </w:rPr>
        <w:t>Peer Review:</w:t>
      </w:r>
      <w:r w:rsidRPr="00A22423">
        <w:rPr>
          <w:rFonts w:cs="Arial"/>
          <w:sz w:val="24"/>
        </w:rPr>
        <w:t xml:space="preserve"> </w:t>
      </w:r>
      <w:r w:rsidR="00C5468A">
        <w:rPr>
          <w:rFonts w:cs="Arial"/>
          <w:sz w:val="24"/>
        </w:rPr>
        <w:t>Participants</w:t>
      </w:r>
      <w:r w:rsidR="00F91644" w:rsidRPr="00A22423">
        <w:rPr>
          <w:rFonts w:cs="Arial"/>
          <w:sz w:val="24"/>
        </w:rPr>
        <w:t xml:space="preserve"> engage in a peer review process where they provide constructive feedback another student’s ‘learning object’.</w:t>
      </w:r>
    </w:p>
    <w:p w14:paraId="5E8C1EF7" w14:textId="4B196609" w:rsidR="00F91644" w:rsidRPr="00A22423" w:rsidRDefault="00F91644" w:rsidP="00382182">
      <w:pPr>
        <w:pStyle w:val="ListParagraph"/>
        <w:numPr>
          <w:ilvl w:val="0"/>
          <w:numId w:val="12"/>
        </w:numPr>
        <w:autoSpaceDE w:val="0"/>
        <w:autoSpaceDN w:val="0"/>
        <w:adjustRightInd w:val="0"/>
        <w:rPr>
          <w:rFonts w:cs="Arial"/>
          <w:sz w:val="24"/>
        </w:rPr>
      </w:pPr>
      <w:r w:rsidRPr="00204037">
        <w:rPr>
          <w:rFonts w:cs="Arial"/>
          <w:b/>
          <w:bCs/>
          <w:sz w:val="24"/>
        </w:rPr>
        <w:t>Weighting:</w:t>
      </w:r>
      <w:r w:rsidRPr="00A22423">
        <w:rPr>
          <w:rFonts w:cs="Arial"/>
          <w:sz w:val="24"/>
        </w:rPr>
        <w:t xml:space="preserve"> 5%</w:t>
      </w:r>
    </w:p>
    <w:p w14:paraId="5A475526" w14:textId="6FA35739" w:rsidR="00F91644" w:rsidRPr="00A22423" w:rsidRDefault="00F91644" w:rsidP="00382182">
      <w:pPr>
        <w:pStyle w:val="ListParagraph"/>
        <w:numPr>
          <w:ilvl w:val="0"/>
          <w:numId w:val="12"/>
        </w:numPr>
        <w:autoSpaceDE w:val="0"/>
        <w:autoSpaceDN w:val="0"/>
        <w:adjustRightInd w:val="0"/>
        <w:rPr>
          <w:rFonts w:cs="Arial"/>
          <w:sz w:val="24"/>
        </w:rPr>
      </w:pPr>
      <w:r w:rsidRPr="00204037">
        <w:rPr>
          <w:rFonts w:cs="Arial"/>
          <w:b/>
          <w:bCs/>
          <w:sz w:val="24"/>
        </w:rPr>
        <w:t>Reflection:</w:t>
      </w:r>
      <w:r w:rsidRPr="00A22423">
        <w:rPr>
          <w:rFonts w:cs="Arial"/>
          <w:sz w:val="24"/>
        </w:rPr>
        <w:t xml:space="preserve"> The final assessment is a comprehensive reflection that requires </w:t>
      </w:r>
      <w:r w:rsidR="00C5468A">
        <w:rPr>
          <w:rFonts w:cs="Arial"/>
          <w:sz w:val="24"/>
        </w:rPr>
        <w:t xml:space="preserve">participants </w:t>
      </w:r>
      <w:r w:rsidRPr="00A22423">
        <w:rPr>
          <w:rFonts w:cs="Arial"/>
          <w:sz w:val="24"/>
        </w:rPr>
        <w:t>to synthesize their learning throughout the module.</w:t>
      </w:r>
      <w:r w:rsidR="00A92700" w:rsidRPr="00A22423">
        <w:rPr>
          <w:rFonts w:cs="Arial"/>
          <w:sz w:val="24"/>
        </w:rPr>
        <w:t xml:space="preserve">  It will draw from their re-evaluation of their learning object, and any feedback from peers or tutors.</w:t>
      </w:r>
    </w:p>
    <w:p w14:paraId="5D847D6E" w14:textId="5A371854" w:rsidR="00A92700" w:rsidRPr="00A22423" w:rsidRDefault="00A92700" w:rsidP="00382182">
      <w:pPr>
        <w:pStyle w:val="ListParagraph"/>
        <w:numPr>
          <w:ilvl w:val="0"/>
          <w:numId w:val="12"/>
        </w:numPr>
        <w:autoSpaceDE w:val="0"/>
        <w:autoSpaceDN w:val="0"/>
        <w:adjustRightInd w:val="0"/>
        <w:rPr>
          <w:rFonts w:cs="Arial"/>
          <w:sz w:val="24"/>
        </w:rPr>
      </w:pPr>
      <w:r w:rsidRPr="00204037">
        <w:rPr>
          <w:rFonts w:cs="Arial"/>
          <w:b/>
          <w:bCs/>
          <w:sz w:val="24"/>
        </w:rPr>
        <w:t>Weighting:</w:t>
      </w:r>
      <w:r w:rsidRPr="00A22423">
        <w:rPr>
          <w:rFonts w:cs="Arial"/>
          <w:sz w:val="24"/>
        </w:rPr>
        <w:t xml:space="preserve"> 55%</w:t>
      </w:r>
    </w:p>
    <w:p w14:paraId="41D1B2EB" w14:textId="77777777" w:rsidR="00BD2EED" w:rsidRPr="00A22423" w:rsidRDefault="00BD2EED" w:rsidP="002D7FBF">
      <w:pPr>
        <w:autoSpaceDE w:val="0"/>
        <w:autoSpaceDN w:val="0"/>
        <w:adjustRightInd w:val="0"/>
        <w:spacing w:after="0" w:line="240" w:lineRule="auto"/>
        <w:rPr>
          <w:rFonts w:ascii="Arial" w:hAnsi="Arial" w:cs="Arial"/>
          <w:sz w:val="24"/>
          <w:szCs w:val="24"/>
        </w:rPr>
      </w:pPr>
    </w:p>
    <w:p w14:paraId="3B1F05F7" w14:textId="5AD58BD8" w:rsidR="00A92700" w:rsidRPr="00A22423" w:rsidRDefault="00A92700" w:rsidP="00A92700">
      <w:pPr>
        <w:pStyle w:val="Heading1"/>
        <w:rPr>
          <w:rFonts w:ascii="Arial" w:hAnsi="Arial" w:cs="Arial"/>
          <w:sz w:val="24"/>
          <w:szCs w:val="24"/>
        </w:rPr>
      </w:pPr>
      <w:r w:rsidRPr="00A22423">
        <w:rPr>
          <w:rFonts w:ascii="Arial" w:hAnsi="Arial" w:cs="Arial"/>
          <w:sz w:val="24"/>
          <w:szCs w:val="24"/>
        </w:rPr>
        <w:t xml:space="preserve">7004MED </w:t>
      </w:r>
      <w:r w:rsidR="0094643D" w:rsidRPr="00A22423">
        <w:rPr>
          <w:rFonts w:ascii="Arial" w:hAnsi="Arial" w:cs="Arial"/>
          <w:sz w:val="24"/>
          <w:szCs w:val="24"/>
        </w:rPr>
        <w:t xml:space="preserve">Power, Critique </w:t>
      </w:r>
      <w:r w:rsidRPr="00A22423">
        <w:rPr>
          <w:rFonts w:ascii="Arial" w:hAnsi="Arial" w:cs="Arial"/>
          <w:sz w:val="24"/>
          <w:szCs w:val="24"/>
        </w:rPr>
        <w:t xml:space="preserve">and Transformation in HE </w:t>
      </w:r>
    </w:p>
    <w:p w14:paraId="63D34586" w14:textId="77777777" w:rsidR="00A92700" w:rsidRPr="00A22423" w:rsidRDefault="00A92700" w:rsidP="002D7FBF">
      <w:pPr>
        <w:autoSpaceDE w:val="0"/>
        <w:autoSpaceDN w:val="0"/>
        <w:adjustRightInd w:val="0"/>
        <w:spacing w:after="0" w:line="240" w:lineRule="auto"/>
        <w:rPr>
          <w:rFonts w:ascii="Arial" w:hAnsi="Arial" w:cs="Arial"/>
          <w:sz w:val="24"/>
          <w:szCs w:val="24"/>
        </w:rPr>
      </w:pPr>
    </w:p>
    <w:p w14:paraId="70423F61" w14:textId="1E9226B8" w:rsidR="0094643D" w:rsidRPr="00A22423" w:rsidRDefault="0094643D" w:rsidP="00C5468A">
      <w:pPr>
        <w:autoSpaceDE w:val="0"/>
        <w:autoSpaceDN w:val="0"/>
        <w:adjustRightInd w:val="0"/>
        <w:spacing w:after="0" w:line="276" w:lineRule="auto"/>
        <w:rPr>
          <w:rFonts w:ascii="Arial" w:hAnsi="Arial" w:cs="Arial"/>
          <w:sz w:val="24"/>
          <w:szCs w:val="24"/>
        </w:rPr>
      </w:pPr>
      <w:r w:rsidRPr="00A22423">
        <w:rPr>
          <w:rFonts w:ascii="Arial" w:hAnsi="Arial" w:cs="Arial"/>
          <w:sz w:val="24"/>
          <w:szCs w:val="24"/>
        </w:rPr>
        <w:t xml:space="preserve">The module aims to provide a critical perspective of different systems of education within the context of political, cultural, </w:t>
      </w:r>
      <w:proofErr w:type="gramStart"/>
      <w:r w:rsidRPr="00A22423">
        <w:rPr>
          <w:rFonts w:ascii="Arial" w:hAnsi="Arial" w:cs="Arial"/>
          <w:sz w:val="24"/>
          <w:szCs w:val="24"/>
        </w:rPr>
        <w:t>social</w:t>
      </w:r>
      <w:proofErr w:type="gramEnd"/>
      <w:r w:rsidRPr="00A22423">
        <w:rPr>
          <w:rFonts w:ascii="Arial" w:hAnsi="Arial" w:cs="Arial"/>
          <w:sz w:val="24"/>
          <w:szCs w:val="24"/>
        </w:rPr>
        <w:t xml:space="preserve"> and economic influences. The module also examines the sources and use of power within educational settings and investigates pedagogies for empowerment and transformation.</w:t>
      </w:r>
      <w:r w:rsidR="00FD2CD7" w:rsidRPr="00A22423">
        <w:rPr>
          <w:rFonts w:ascii="Arial" w:hAnsi="Arial" w:cs="Arial"/>
          <w:sz w:val="24"/>
          <w:szCs w:val="24"/>
        </w:rPr>
        <w:t xml:space="preserve"> </w:t>
      </w:r>
      <w:r w:rsidR="00ED6BA3">
        <w:rPr>
          <w:rFonts w:ascii="Arial" w:hAnsi="Arial" w:cs="Arial"/>
          <w:sz w:val="24"/>
          <w:szCs w:val="24"/>
        </w:rPr>
        <w:t>Participants will be introduced</w:t>
      </w:r>
      <w:r w:rsidR="00FD2CD7" w:rsidRPr="00A22423">
        <w:rPr>
          <w:rFonts w:ascii="Arial" w:hAnsi="Arial" w:cs="Arial"/>
          <w:sz w:val="24"/>
          <w:szCs w:val="24"/>
        </w:rPr>
        <w:t xml:space="preserve"> to different systems of educational governance within the context of political, cultural, </w:t>
      </w:r>
      <w:proofErr w:type="gramStart"/>
      <w:r w:rsidR="00FD2CD7" w:rsidRPr="00A22423">
        <w:rPr>
          <w:rFonts w:ascii="Arial" w:hAnsi="Arial" w:cs="Arial"/>
          <w:sz w:val="24"/>
          <w:szCs w:val="24"/>
        </w:rPr>
        <w:t>social</w:t>
      </w:r>
      <w:proofErr w:type="gramEnd"/>
      <w:r w:rsidR="00FD2CD7" w:rsidRPr="00A22423">
        <w:rPr>
          <w:rFonts w:ascii="Arial" w:hAnsi="Arial" w:cs="Arial"/>
          <w:sz w:val="24"/>
          <w:szCs w:val="24"/>
        </w:rPr>
        <w:t xml:space="preserve"> and economic influences. It will also examine the sources and use of power within educational settings and investigate pedagogies for empowerment and transformation, including drawing on </w:t>
      </w:r>
      <w:r w:rsidR="00ED6BA3">
        <w:rPr>
          <w:rFonts w:ascii="Arial" w:hAnsi="Arial" w:cs="Arial"/>
          <w:sz w:val="24"/>
          <w:szCs w:val="24"/>
        </w:rPr>
        <w:t xml:space="preserve">participants’ </w:t>
      </w:r>
      <w:r w:rsidR="00FD2CD7" w:rsidRPr="00A22423">
        <w:rPr>
          <w:rFonts w:ascii="Arial" w:hAnsi="Arial" w:cs="Arial"/>
          <w:sz w:val="24"/>
          <w:szCs w:val="24"/>
        </w:rPr>
        <w:t>own experiences in education.</w:t>
      </w:r>
    </w:p>
    <w:p w14:paraId="1BCD0899" w14:textId="77777777" w:rsidR="0094643D" w:rsidRPr="00A22423" w:rsidRDefault="0094643D" w:rsidP="002D7FBF">
      <w:pPr>
        <w:autoSpaceDE w:val="0"/>
        <w:autoSpaceDN w:val="0"/>
        <w:adjustRightInd w:val="0"/>
        <w:spacing w:after="0" w:line="240" w:lineRule="auto"/>
        <w:rPr>
          <w:rFonts w:ascii="Arial" w:hAnsi="Arial" w:cs="Arial"/>
          <w:sz w:val="24"/>
          <w:szCs w:val="24"/>
        </w:rPr>
      </w:pPr>
    </w:p>
    <w:p w14:paraId="6F89EAEC" w14:textId="00F527C4" w:rsidR="0094643D" w:rsidRPr="00ED6BA3" w:rsidRDefault="0094643D" w:rsidP="002D7FBF">
      <w:pPr>
        <w:autoSpaceDE w:val="0"/>
        <w:autoSpaceDN w:val="0"/>
        <w:adjustRightInd w:val="0"/>
        <w:spacing w:after="0" w:line="240" w:lineRule="auto"/>
        <w:rPr>
          <w:rFonts w:ascii="Arial" w:hAnsi="Arial" w:cs="Arial"/>
          <w:b/>
          <w:bCs/>
          <w:sz w:val="24"/>
          <w:szCs w:val="24"/>
        </w:rPr>
      </w:pPr>
      <w:r w:rsidRPr="00ED6BA3">
        <w:rPr>
          <w:rFonts w:ascii="Arial" w:hAnsi="Arial" w:cs="Arial"/>
          <w:b/>
          <w:bCs/>
          <w:sz w:val="24"/>
          <w:szCs w:val="24"/>
        </w:rPr>
        <w:t>Learning Outcomes:</w:t>
      </w:r>
    </w:p>
    <w:p w14:paraId="113C588C" w14:textId="77777777" w:rsidR="0094643D" w:rsidRPr="00A22423" w:rsidRDefault="0094643D" w:rsidP="002D7FBF">
      <w:pPr>
        <w:autoSpaceDE w:val="0"/>
        <w:autoSpaceDN w:val="0"/>
        <w:adjustRightInd w:val="0"/>
        <w:spacing w:after="0" w:line="240" w:lineRule="auto"/>
        <w:rPr>
          <w:rFonts w:ascii="Arial" w:hAnsi="Arial" w:cs="Arial"/>
          <w:sz w:val="24"/>
          <w:szCs w:val="24"/>
        </w:rPr>
      </w:pPr>
    </w:p>
    <w:p w14:paraId="36BEDDAB" w14:textId="79300309" w:rsidR="0094643D" w:rsidRPr="00A22423" w:rsidRDefault="00907FCE" w:rsidP="00907FCE">
      <w:pPr>
        <w:pStyle w:val="ListParagraph"/>
        <w:numPr>
          <w:ilvl w:val="0"/>
          <w:numId w:val="13"/>
        </w:numPr>
        <w:autoSpaceDE w:val="0"/>
        <w:autoSpaceDN w:val="0"/>
        <w:adjustRightInd w:val="0"/>
        <w:rPr>
          <w:rFonts w:cs="Arial"/>
          <w:sz w:val="24"/>
        </w:rPr>
      </w:pPr>
      <w:r w:rsidRPr="00A22423">
        <w:rPr>
          <w:rFonts w:cs="Arial"/>
          <w:sz w:val="24"/>
        </w:rPr>
        <w:t>Critically evaluate different models of education and pedagogy</w:t>
      </w:r>
      <w:r w:rsidR="00C5468A">
        <w:rPr>
          <w:rFonts w:cs="Arial"/>
          <w:sz w:val="24"/>
        </w:rPr>
        <w:t>.</w:t>
      </w:r>
    </w:p>
    <w:p w14:paraId="54FFF4DE" w14:textId="41F16250" w:rsidR="00907FCE" w:rsidRPr="00A22423" w:rsidRDefault="00907FCE" w:rsidP="00907FCE">
      <w:pPr>
        <w:pStyle w:val="ListParagraph"/>
        <w:numPr>
          <w:ilvl w:val="0"/>
          <w:numId w:val="13"/>
        </w:numPr>
        <w:autoSpaceDE w:val="0"/>
        <w:autoSpaceDN w:val="0"/>
        <w:adjustRightInd w:val="0"/>
        <w:rPr>
          <w:rFonts w:cs="Arial"/>
          <w:sz w:val="24"/>
        </w:rPr>
      </w:pPr>
      <w:r w:rsidRPr="00A22423">
        <w:rPr>
          <w:rFonts w:cs="Arial"/>
          <w:sz w:val="24"/>
        </w:rPr>
        <w:t>Critically analyse power relationships behind formal HE curricular governance and assessment</w:t>
      </w:r>
      <w:r w:rsidR="00C5468A">
        <w:rPr>
          <w:rFonts w:cs="Arial"/>
          <w:sz w:val="24"/>
        </w:rPr>
        <w:t>.</w:t>
      </w:r>
    </w:p>
    <w:p w14:paraId="7AB2BC60" w14:textId="64555C38" w:rsidR="00907FCE" w:rsidRPr="00A22423" w:rsidRDefault="00907FCE" w:rsidP="00907FCE">
      <w:pPr>
        <w:pStyle w:val="ListParagraph"/>
        <w:numPr>
          <w:ilvl w:val="0"/>
          <w:numId w:val="13"/>
        </w:numPr>
        <w:autoSpaceDE w:val="0"/>
        <w:autoSpaceDN w:val="0"/>
        <w:adjustRightInd w:val="0"/>
        <w:rPr>
          <w:rFonts w:cs="Arial"/>
          <w:sz w:val="24"/>
        </w:rPr>
      </w:pPr>
      <w:r w:rsidRPr="00A22423">
        <w:rPr>
          <w:rFonts w:cs="Arial"/>
          <w:sz w:val="24"/>
        </w:rPr>
        <w:t xml:space="preserve">Reflect upon personal practitioner biography, </w:t>
      </w:r>
      <w:proofErr w:type="gramStart"/>
      <w:r w:rsidRPr="00A22423">
        <w:rPr>
          <w:rFonts w:cs="Arial"/>
          <w:sz w:val="24"/>
        </w:rPr>
        <w:t>identify</w:t>
      </w:r>
      <w:proofErr w:type="gramEnd"/>
      <w:r w:rsidRPr="00A22423">
        <w:rPr>
          <w:rFonts w:cs="Arial"/>
          <w:sz w:val="24"/>
        </w:rPr>
        <w:t xml:space="preserve"> and practice</w:t>
      </w:r>
      <w:r w:rsidR="00C5468A">
        <w:rPr>
          <w:rFonts w:cs="Arial"/>
          <w:sz w:val="24"/>
        </w:rPr>
        <w:t>.</w:t>
      </w:r>
    </w:p>
    <w:p w14:paraId="046C38D7" w14:textId="77777777" w:rsidR="00907FCE" w:rsidRPr="00A22423" w:rsidRDefault="00907FCE" w:rsidP="00907FCE">
      <w:pPr>
        <w:autoSpaceDE w:val="0"/>
        <w:autoSpaceDN w:val="0"/>
        <w:adjustRightInd w:val="0"/>
        <w:rPr>
          <w:rFonts w:ascii="Arial" w:hAnsi="Arial" w:cs="Arial"/>
          <w:sz w:val="24"/>
          <w:szCs w:val="24"/>
        </w:rPr>
      </w:pPr>
    </w:p>
    <w:p w14:paraId="396FB5F1" w14:textId="692168FC" w:rsidR="00FD2CD7" w:rsidRPr="00DC1644" w:rsidRDefault="00FD2CD7" w:rsidP="00907FCE">
      <w:pPr>
        <w:autoSpaceDE w:val="0"/>
        <w:autoSpaceDN w:val="0"/>
        <w:adjustRightInd w:val="0"/>
        <w:rPr>
          <w:rFonts w:ascii="Arial" w:hAnsi="Arial" w:cs="Arial"/>
          <w:b/>
          <w:bCs/>
          <w:sz w:val="24"/>
          <w:szCs w:val="24"/>
        </w:rPr>
      </w:pPr>
      <w:r w:rsidRPr="00DC1644">
        <w:rPr>
          <w:rFonts w:ascii="Arial" w:hAnsi="Arial" w:cs="Arial"/>
          <w:b/>
          <w:bCs/>
          <w:sz w:val="24"/>
          <w:szCs w:val="24"/>
        </w:rPr>
        <w:t>Module Assessment</w:t>
      </w:r>
      <w:r w:rsidR="00DC1644" w:rsidRPr="00DC1644">
        <w:rPr>
          <w:rFonts w:ascii="Arial" w:hAnsi="Arial" w:cs="Arial"/>
          <w:b/>
          <w:bCs/>
          <w:sz w:val="24"/>
          <w:szCs w:val="24"/>
        </w:rPr>
        <w:t>:</w:t>
      </w:r>
    </w:p>
    <w:p w14:paraId="3AEE8696" w14:textId="7CEE81F1" w:rsidR="00DC1644" w:rsidRPr="00A22423" w:rsidRDefault="00E86724" w:rsidP="00DC1644">
      <w:pPr>
        <w:pStyle w:val="ListParagraph"/>
        <w:numPr>
          <w:ilvl w:val="0"/>
          <w:numId w:val="8"/>
        </w:numPr>
        <w:jc w:val="both"/>
        <w:rPr>
          <w:rFonts w:eastAsia="MS Mincho" w:cs="Arial"/>
          <w:bCs/>
          <w:color w:val="000000"/>
          <w:sz w:val="24"/>
        </w:rPr>
      </w:pPr>
      <w:r>
        <w:rPr>
          <w:rFonts w:cs="Arial"/>
          <w:bCs/>
          <w:color w:val="000000"/>
          <w:sz w:val="24"/>
        </w:rPr>
        <w:t xml:space="preserve">Production of a Reflective Learning Journal </w:t>
      </w:r>
    </w:p>
    <w:p w14:paraId="6BAE0387" w14:textId="241B420A" w:rsidR="00DC1644" w:rsidRPr="00E86724" w:rsidRDefault="00E86724" w:rsidP="00DC1644">
      <w:pPr>
        <w:pStyle w:val="ListParagraph"/>
        <w:numPr>
          <w:ilvl w:val="0"/>
          <w:numId w:val="8"/>
        </w:numPr>
        <w:jc w:val="both"/>
        <w:rPr>
          <w:rFonts w:eastAsia="MS Mincho" w:cs="Arial"/>
          <w:bCs/>
          <w:color w:val="000000"/>
          <w:sz w:val="24"/>
        </w:rPr>
      </w:pPr>
      <w:r>
        <w:rPr>
          <w:rFonts w:cs="Arial"/>
          <w:b/>
          <w:color w:val="000000"/>
          <w:sz w:val="24"/>
        </w:rPr>
        <w:t>Formative</w:t>
      </w:r>
    </w:p>
    <w:p w14:paraId="44E33AB4" w14:textId="64510234" w:rsidR="00E86724" w:rsidRPr="001E6B15" w:rsidRDefault="00336E49" w:rsidP="00DC1644">
      <w:pPr>
        <w:pStyle w:val="ListParagraph"/>
        <w:numPr>
          <w:ilvl w:val="0"/>
          <w:numId w:val="8"/>
        </w:numPr>
        <w:jc w:val="both"/>
        <w:rPr>
          <w:rFonts w:eastAsia="MS Mincho" w:cs="Arial"/>
          <w:bCs/>
          <w:color w:val="000000"/>
          <w:sz w:val="24"/>
        </w:rPr>
      </w:pPr>
      <w:r w:rsidRPr="001E6B15">
        <w:rPr>
          <w:rFonts w:cs="Arial"/>
          <w:bCs/>
          <w:color w:val="000000"/>
          <w:sz w:val="24"/>
        </w:rPr>
        <w:t xml:space="preserve">A </w:t>
      </w:r>
      <w:r w:rsidR="001E6B15" w:rsidRPr="001E6B15">
        <w:rPr>
          <w:rFonts w:cs="Arial"/>
          <w:bCs/>
          <w:color w:val="000000"/>
          <w:sz w:val="24"/>
        </w:rPr>
        <w:t>10-minute</w:t>
      </w:r>
      <w:r w:rsidRPr="001E6B15">
        <w:rPr>
          <w:rFonts w:cs="Arial"/>
          <w:bCs/>
          <w:color w:val="000000"/>
          <w:sz w:val="24"/>
        </w:rPr>
        <w:t xml:space="preserve"> narrated presentation (using </w:t>
      </w:r>
      <w:proofErr w:type="spellStart"/>
      <w:r w:rsidRPr="001E6B15">
        <w:rPr>
          <w:rFonts w:cs="Arial"/>
          <w:bCs/>
          <w:color w:val="000000"/>
          <w:sz w:val="24"/>
        </w:rPr>
        <w:t>Powerpoint</w:t>
      </w:r>
      <w:proofErr w:type="spellEnd"/>
      <w:r w:rsidRPr="001E6B15">
        <w:rPr>
          <w:rFonts w:cs="Arial"/>
          <w:bCs/>
          <w:color w:val="000000"/>
          <w:sz w:val="24"/>
        </w:rPr>
        <w:t xml:space="preserve">), </w:t>
      </w:r>
      <w:r w:rsidR="001E6B15" w:rsidRPr="001E6B15">
        <w:rPr>
          <w:rFonts w:cs="Arial"/>
          <w:bCs/>
          <w:color w:val="000000"/>
          <w:sz w:val="24"/>
        </w:rPr>
        <w:t xml:space="preserve">utilising </w:t>
      </w:r>
      <w:r w:rsidRPr="001E6B15">
        <w:rPr>
          <w:rFonts w:cs="Arial"/>
          <w:bCs/>
          <w:color w:val="000000"/>
          <w:sz w:val="24"/>
        </w:rPr>
        <w:t>material from the Reflective Learning Journal</w:t>
      </w:r>
      <w:r w:rsidR="00952792" w:rsidRPr="001E6B15">
        <w:rPr>
          <w:rFonts w:cs="Arial"/>
          <w:bCs/>
          <w:color w:val="000000"/>
          <w:sz w:val="24"/>
        </w:rPr>
        <w:t xml:space="preserve"> (</w:t>
      </w:r>
      <w:proofErr w:type="gramStart"/>
      <w:r w:rsidR="001E6B15" w:rsidRPr="001E6B15">
        <w:rPr>
          <w:rFonts w:cs="Arial"/>
          <w:bCs/>
          <w:color w:val="000000"/>
          <w:sz w:val="24"/>
        </w:rPr>
        <w:t>1,500 word</w:t>
      </w:r>
      <w:proofErr w:type="gramEnd"/>
      <w:r w:rsidR="001E6B15" w:rsidRPr="001E6B15">
        <w:rPr>
          <w:rFonts w:cs="Arial"/>
          <w:bCs/>
          <w:color w:val="000000"/>
          <w:sz w:val="24"/>
        </w:rPr>
        <w:t xml:space="preserve"> equivalent)</w:t>
      </w:r>
    </w:p>
    <w:p w14:paraId="6834970D" w14:textId="61D0195A" w:rsidR="00336E49" w:rsidRPr="002A00CB" w:rsidRDefault="00336E49" w:rsidP="00DC1644">
      <w:pPr>
        <w:pStyle w:val="ListParagraph"/>
        <w:numPr>
          <w:ilvl w:val="0"/>
          <w:numId w:val="8"/>
        </w:numPr>
        <w:jc w:val="both"/>
        <w:rPr>
          <w:rFonts w:eastAsia="MS Mincho" w:cs="Arial"/>
          <w:bCs/>
          <w:color w:val="000000"/>
          <w:sz w:val="24"/>
        </w:rPr>
      </w:pPr>
      <w:r>
        <w:rPr>
          <w:rFonts w:cs="Arial"/>
          <w:b/>
          <w:color w:val="000000"/>
          <w:sz w:val="24"/>
        </w:rPr>
        <w:t xml:space="preserve">Weighting: </w:t>
      </w:r>
      <w:r w:rsidR="00EC60B3">
        <w:rPr>
          <w:rFonts w:cs="Arial"/>
          <w:b/>
          <w:color w:val="000000"/>
          <w:sz w:val="24"/>
        </w:rPr>
        <w:t>40</w:t>
      </w:r>
      <w:r w:rsidR="001E6B15">
        <w:rPr>
          <w:rFonts w:cs="Arial"/>
          <w:b/>
          <w:color w:val="000000"/>
          <w:sz w:val="24"/>
        </w:rPr>
        <w:t>%</w:t>
      </w:r>
    </w:p>
    <w:p w14:paraId="621D78F0" w14:textId="7AC2D396" w:rsidR="002A00CB" w:rsidRPr="001E6B15" w:rsidRDefault="00952792" w:rsidP="00DC1644">
      <w:pPr>
        <w:pStyle w:val="ListParagraph"/>
        <w:numPr>
          <w:ilvl w:val="0"/>
          <w:numId w:val="8"/>
        </w:numPr>
        <w:jc w:val="both"/>
        <w:rPr>
          <w:rFonts w:eastAsia="MS Mincho" w:cs="Arial"/>
          <w:bCs/>
          <w:color w:val="000000"/>
          <w:sz w:val="24"/>
        </w:rPr>
      </w:pPr>
      <w:r w:rsidRPr="001E6B15">
        <w:rPr>
          <w:rFonts w:cs="Arial"/>
          <w:bCs/>
          <w:color w:val="000000"/>
          <w:sz w:val="24"/>
        </w:rPr>
        <w:t>A piece of reflective writing, ut</w:t>
      </w:r>
      <w:r w:rsidR="001E6B15">
        <w:rPr>
          <w:rFonts w:cs="Arial"/>
          <w:bCs/>
          <w:color w:val="000000"/>
          <w:sz w:val="24"/>
        </w:rPr>
        <w:t>i</w:t>
      </w:r>
      <w:r w:rsidRPr="001E6B15">
        <w:rPr>
          <w:rFonts w:cs="Arial"/>
          <w:bCs/>
          <w:color w:val="000000"/>
          <w:sz w:val="24"/>
        </w:rPr>
        <w:t>li</w:t>
      </w:r>
      <w:r w:rsidR="001E6B15">
        <w:rPr>
          <w:rFonts w:cs="Arial"/>
          <w:bCs/>
          <w:color w:val="000000"/>
          <w:sz w:val="24"/>
        </w:rPr>
        <w:t>si</w:t>
      </w:r>
      <w:r w:rsidRPr="001E6B15">
        <w:rPr>
          <w:rFonts w:cs="Arial"/>
          <w:bCs/>
          <w:color w:val="000000"/>
          <w:sz w:val="24"/>
        </w:rPr>
        <w:t>ng material from the Reflective Learning Journal (3,000 words)</w:t>
      </w:r>
    </w:p>
    <w:p w14:paraId="706BC134" w14:textId="199E67FC" w:rsidR="001E6B15" w:rsidRPr="001D73A6" w:rsidRDefault="001E6B15" w:rsidP="00DC1644">
      <w:pPr>
        <w:pStyle w:val="ListParagraph"/>
        <w:numPr>
          <w:ilvl w:val="0"/>
          <w:numId w:val="8"/>
        </w:numPr>
        <w:jc w:val="both"/>
        <w:rPr>
          <w:rFonts w:eastAsia="MS Mincho" w:cs="Arial"/>
          <w:bCs/>
          <w:color w:val="000000"/>
          <w:sz w:val="24"/>
        </w:rPr>
      </w:pPr>
      <w:r>
        <w:rPr>
          <w:rFonts w:cs="Arial"/>
          <w:b/>
          <w:color w:val="000000"/>
          <w:sz w:val="24"/>
        </w:rPr>
        <w:t>Weighting: 60%</w:t>
      </w:r>
    </w:p>
    <w:p w14:paraId="21A336C1" w14:textId="77777777" w:rsidR="001D73A6" w:rsidRDefault="001D73A6" w:rsidP="001D73A6">
      <w:pPr>
        <w:jc w:val="both"/>
        <w:rPr>
          <w:rFonts w:eastAsia="MS Mincho" w:cs="Arial"/>
          <w:bCs/>
          <w:color w:val="000000"/>
          <w:sz w:val="24"/>
        </w:rPr>
      </w:pPr>
    </w:p>
    <w:p w14:paraId="66BAEF16" w14:textId="77777777" w:rsidR="001D73A6" w:rsidRDefault="001D73A6" w:rsidP="001D73A6">
      <w:pPr>
        <w:jc w:val="both"/>
        <w:rPr>
          <w:rFonts w:eastAsia="MS Mincho" w:cs="Arial"/>
          <w:bCs/>
          <w:color w:val="000000"/>
          <w:sz w:val="24"/>
        </w:rPr>
      </w:pPr>
    </w:p>
    <w:p w14:paraId="527E8C84" w14:textId="77777777" w:rsidR="001D73A6" w:rsidRDefault="001D73A6" w:rsidP="001D73A6">
      <w:pPr>
        <w:jc w:val="both"/>
        <w:rPr>
          <w:rFonts w:eastAsia="MS Mincho" w:cs="Arial"/>
          <w:bCs/>
          <w:color w:val="000000"/>
          <w:sz w:val="24"/>
        </w:rPr>
      </w:pPr>
    </w:p>
    <w:p w14:paraId="2A86B585" w14:textId="77777777" w:rsidR="001D73A6" w:rsidRPr="001D73A6" w:rsidRDefault="001D73A6" w:rsidP="001D73A6">
      <w:pPr>
        <w:pStyle w:val="Heading1"/>
        <w:spacing w:line="276" w:lineRule="auto"/>
        <w:rPr>
          <w:rFonts w:ascii="Arial" w:hAnsi="Arial" w:cs="Arial"/>
          <w:sz w:val="24"/>
          <w:szCs w:val="24"/>
        </w:rPr>
      </w:pPr>
      <w:r w:rsidRPr="001D73A6">
        <w:rPr>
          <w:rFonts w:ascii="Arial" w:hAnsi="Arial" w:cs="Arial"/>
          <w:sz w:val="24"/>
          <w:szCs w:val="24"/>
        </w:rPr>
        <w:lastRenderedPageBreak/>
        <w:t>7010ACADEM Academic Skills Development and Student Support</w:t>
      </w:r>
    </w:p>
    <w:p w14:paraId="0CEE87A9" w14:textId="77777777" w:rsidR="001D73A6" w:rsidRPr="001D73A6" w:rsidRDefault="001D73A6" w:rsidP="001D73A6">
      <w:pPr>
        <w:autoSpaceDE w:val="0"/>
        <w:autoSpaceDN w:val="0"/>
        <w:adjustRightInd w:val="0"/>
        <w:spacing w:after="0" w:line="276" w:lineRule="auto"/>
        <w:rPr>
          <w:rFonts w:ascii="Arial" w:hAnsi="Arial" w:cs="Arial"/>
          <w:sz w:val="24"/>
          <w:szCs w:val="24"/>
        </w:rPr>
      </w:pPr>
    </w:p>
    <w:p w14:paraId="35D717CA" w14:textId="77777777" w:rsidR="001D73A6" w:rsidRPr="001D73A6" w:rsidRDefault="001D73A6" w:rsidP="001D73A6">
      <w:pPr>
        <w:autoSpaceDE w:val="0"/>
        <w:autoSpaceDN w:val="0"/>
        <w:adjustRightInd w:val="0"/>
        <w:spacing w:after="0" w:line="276" w:lineRule="auto"/>
        <w:rPr>
          <w:rFonts w:ascii="Arial" w:hAnsi="Arial" w:cs="Arial"/>
          <w:sz w:val="24"/>
          <w:szCs w:val="24"/>
        </w:rPr>
      </w:pPr>
      <w:r w:rsidRPr="001D73A6">
        <w:rPr>
          <w:rFonts w:ascii="Arial" w:hAnsi="Arial" w:cs="Arial"/>
          <w:sz w:val="24"/>
          <w:szCs w:val="24"/>
        </w:rPr>
        <w:t>The module aims to develop students’ skills in academic development, enabling improved level of support for students. It aims to develop student skills in managing pastoral support of their learners and understanding of institutional referral processes and services.  The module is designed to enable students to reflect on their strategies for supporting the academic and personal support needs of their learners. Students will be introduced to methods for developing these skills further and signposted to relevant institutional support to assist their learners.</w:t>
      </w:r>
    </w:p>
    <w:p w14:paraId="17B87F78" w14:textId="77777777" w:rsidR="001D73A6" w:rsidRPr="001D73A6" w:rsidRDefault="001D73A6" w:rsidP="001D73A6">
      <w:pPr>
        <w:autoSpaceDE w:val="0"/>
        <w:autoSpaceDN w:val="0"/>
        <w:adjustRightInd w:val="0"/>
        <w:spacing w:after="0" w:line="276" w:lineRule="auto"/>
        <w:rPr>
          <w:rFonts w:ascii="Arial" w:hAnsi="Arial" w:cs="Arial"/>
          <w:sz w:val="24"/>
          <w:szCs w:val="24"/>
        </w:rPr>
      </w:pPr>
    </w:p>
    <w:p w14:paraId="1BFEE554" w14:textId="77777777" w:rsidR="001D73A6" w:rsidRPr="001D73A6" w:rsidRDefault="001D73A6" w:rsidP="001D73A6">
      <w:pPr>
        <w:autoSpaceDE w:val="0"/>
        <w:autoSpaceDN w:val="0"/>
        <w:adjustRightInd w:val="0"/>
        <w:spacing w:after="0" w:line="276" w:lineRule="auto"/>
        <w:rPr>
          <w:rFonts w:ascii="Arial" w:hAnsi="Arial" w:cs="Arial"/>
          <w:b/>
          <w:bCs/>
          <w:sz w:val="24"/>
          <w:szCs w:val="24"/>
        </w:rPr>
      </w:pPr>
      <w:r w:rsidRPr="001D73A6">
        <w:rPr>
          <w:rFonts w:ascii="Arial" w:hAnsi="Arial" w:cs="Arial"/>
          <w:b/>
          <w:bCs/>
          <w:sz w:val="24"/>
          <w:szCs w:val="24"/>
        </w:rPr>
        <w:t>Learning Outcomes:</w:t>
      </w:r>
    </w:p>
    <w:p w14:paraId="1CB08CFA" w14:textId="77777777" w:rsidR="001D73A6" w:rsidRPr="001D73A6" w:rsidRDefault="001D73A6" w:rsidP="001D73A6">
      <w:pPr>
        <w:autoSpaceDE w:val="0"/>
        <w:autoSpaceDN w:val="0"/>
        <w:adjustRightInd w:val="0"/>
        <w:spacing w:after="0" w:line="276" w:lineRule="auto"/>
        <w:rPr>
          <w:rFonts w:ascii="Arial" w:hAnsi="Arial" w:cs="Arial"/>
          <w:sz w:val="24"/>
          <w:szCs w:val="24"/>
        </w:rPr>
      </w:pPr>
    </w:p>
    <w:p w14:paraId="3C1D14E8" w14:textId="77777777" w:rsidR="001D73A6" w:rsidRPr="001D73A6" w:rsidRDefault="001D73A6" w:rsidP="001D73A6">
      <w:pPr>
        <w:pStyle w:val="ListParagraph"/>
        <w:numPr>
          <w:ilvl w:val="0"/>
          <w:numId w:val="13"/>
        </w:numPr>
        <w:autoSpaceDE w:val="0"/>
        <w:autoSpaceDN w:val="0"/>
        <w:adjustRightInd w:val="0"/>
        <w:spacing w:line="276" w:lineRule="auto"/>
        <w:rPr>
          <w:rFonts w:cs="Arial"/>
          <w:sz w:val="24"/>
        </w:rPr>
      </w:pPr>
      <w:r w:rsidRPr="001D73A6">
        <w:rPr>
          <w:rFonts w:cs="Arial"/>
          <w:sz w:val="24"/>
        </w:rPr>
        <w:t xml:space="preserve">Critically consider the relationship between course-based student support mechanisms and institutionally provided services.  </w:t>
      </w:r>
    </w:p>
    <w:p w14:paraId="42B7EA10" w14:textId="77777777" w:rsidR="001D73A6" w:rsidRPr="001D73A6" w:rsidRDefault="001D73A6" w:rsidP="001D73A6">
      <w:pPr>
        <w:pStyle w:val="ListParagraph"/>
        <w:numPr>
          <w:ilvl w:val="0"/>
          <w:numId w:val="13"/>
        </w:numPr>
        <w:autoSpaceDE w:val="0"/>
        <w:autoSpaceDN w:val="0"/>
        <w:adjustRightInd w:val="0"/>
        <w:spacing w:line="276" w:lineRule="auto"/>
        <w:rPr>
          <w:rFonts w:cs="Arial"/>
          <w:b/>
          <w:sz w:val="24"/>
        </w:rPr>
      </w:pPr>
      <w:r w:rsidRPr="001D73A6">
        <w:rPr>
          <w:rFonts w:cs="Arial"/>
          <w:sz w:val="24"/>
        </w:rPr>
        <w:t>Critically examine key areas associated with pastoral support and academic development in higher education.</w:t>
      </w:r>
    </w:p>
    <w:p w14:paraId="249B433A" w14:textId="77777777" w:rsidR="001D73A6" w:rsidRPr="001D73A6" w:rsidRDefault="001D73A6" w:rsidP="001D73A6">
      <w:pPr>
        <w:pStyle w:val="ListParagraph"/>
        <w:numPr>
          <w:ilvl w:val="0"/>
          <w:numId w:val="13"/>
        </w:numPr>
        <w:autoSpaceDE w:val="0"/>
        <w:autoSpaceDN w:val="0"/>
        <w:adjustRightInd w:val="0"/>
        <w:spacing w:line="276" w:lineRule="auto"/>
        <w:rPr>
          <w:rFonts w:cs="Arial"/>
          <w:bCs/>
          <w:sz w:val="24"/>
        </w:rPr>
      </w:pPr>
      <w:r w:rsidRPr="001D73A6">
        <w:rPr>
          <w:rFonts w:cs="Arial"/>
          <w:bCs/>
          <w:sz w:val="24"/>
        </w:rPr>
        <w:t xml:space="preserve">Critically reflect on role, expectations and boundaries associated with key student support functions. </w:t>
      </w:r>
    </w:p>
    <w:p w14:paraId="736ED29F" w14:textId="77777777" w:rsidR="001D73A6" w:rsidRPr="001D73A6" w:rsidRDefault="001D73A6" w:rsidP="001D73A6">
      <w:pPr>
        <w:pStyle w:val="ListParagraph"/>
        <w:numPr>
          <w:ilvl w:val="0"/>
          <w:numId w:val="13"/>
        </w:numPr>
        <w:autoSpaceDE w:val="0"/>
        <w:autoSpaceDN w:val="0"/>
        <w:adjustRightInd w:val="0"/>
        <w:spacing w:line="276" w:lineRule="auto"/>
        <w:rPr>
          <w:rFonts w:cs="Arial"/>
          <w:bCs/>
          <w:sz w:val="24"/>
        </w:rPr>
      </w:pPr>
      <w:r w:rsidRPr="001D73A6">
        <w:rPr>
          <w:rFonts w:cs="Arial"/>
          <w:bCs/>
          <w:sz w:val="24"/>
        </w:rPr>
        <w:t>Evaluate the role of institutional support networks to enhance student academic literacy and wellbeing.</w:t>
      </w:r>
    </w:p>
    <w:p w14:paraId="60DB5298" w14:textId="77777777" w:rsidR="001D73A6" w:rsidRPr="001D73A6" w:rsidRDefault="001D73A6" w:rsidP="001D73A6">
      <w:pPr>
        <w:autoSpaceDE w:val="0"/>
        <w:autoSpaceDN w:val="0"/>
        <w:adjustRightInd w:val="0"/>
        <w:spacing w:line="276" w:lineRule="auto"/>
        <w:rPr>
          <w:rFonts w:ascii="Arial" w:hAnsi="Arial" w:cs="Arial"/>
          <w:b/>
          <w:sz w:val="24"/>
          <w:szCs w:val="24"/>
        </w:rPr>
      </w:pPr>
    </w:p>
    <w:p w14:paraId="3616839B" w14:textId="53A44AED" w:rsidR="001D73A6" w:rsidRPr="001D73A6" w:rsidRDefault="001D73A6" w:rsidP="001D73A6">
      <w:pPr>
        <w:autoSpaceDE w:val="0"/>
        <w:autoSpaceDN w:val="0"/>
        <w:adjustRightInd w:val="0"/>
        <w:spacing w:line="276" w:lineRule="auto"/>
        <w:rPr>
          <w:rFonts w:ascii="Arial" w:hAnsi="Arial" w:cs="Arial"/>
          <w:b/>
          <w:bCs/>
          <w:sz w:val="24"/>
          <w:szCs w:val="24"/>
        </w:rPr>
      </w:pPr>
      <w:r w:rsidRPr="001D73A6">
        <w:rPr>
          <w:rFonts w:ascii="Arial" w:hAnsi="Arial" w:cs="Arial"/>
          <w:b/>
          <w:bCs/>
          <w:sz w:val="24"/>
          <w:szCs w:val="24"/>
        </w:rPr>
        <w:t>Module Assessment:</w:t>
      </w:r>
    </w:p>
    <w:p w14:paraId="18C3914D" w14:textId="77777777" w:rsidR="001D73A6" w:rsidRPr="001D73A6" w:rsidRDefault="001D73A6" w:rsidP="001D73A6">
      <w:pPr>
        <w:pStyle w:val="ListParagraph"/>
        <w:numPr>
          <w:ilvl w:val="0"/>
          <w:numId w:val="16"/>
        </w:numPr>
        <w:spacing w:line="276" w:lineRule="auto"/>
        <w:rPr>
          <w:rFonts w:eastAsia="MS Mincho" w:cs="Arial"/>
          <w:bCs/>
          <w:color w:val="000000"/>
          <w:sz w:val="24"/>
        </w:rPr>
      </w:pPr>
      <w:r w:rsidRPr="001D73A6">
        <w:rPr>
          <w:rFonts w:cs="Arial"/>
          <w:b/>
          <w:bCs/>
          <w:sz w:val="24"/>
        </w:rPr>
        <w:t xml:space="preserve">A portfolio: </w:t>
      </w:r>
      <w:r w:rsidRPr="001D73A6">
        <w:rPr>
          <w:rFonts w:cs="Arial"/>
          <w:sz w:val="24"/>
        </w:rPr>
        <w:t>Identifying in-curriculum and co-curriculum academic and personal support needs associated with an identified group of students.</w:t>
      </w:r>
    </w:p>
    <w:p w14:paraId="21A9EF19" w14:textId="77777777" w:rsidR="001D73A6" w:rsidRPr="001D73A6" w:rsidRDefault="001D73A6" w:rsidP="001D73A6">
      <w:pPr>
        <w:pStyle w:val="ListParagraph"/>
        <w:numPr>
          <w:ilvl w:val="0"/>
          <w:numId w:val="16"/>
        </w:numPr>
        <w:spacing w:line="276" w:lineRule="auto"/>
        <w:rPr>
          <w:rFonts w:eastAsia="MS Mincho" w:cs="Arial"/>
          <w:bCs/>
          <w:color w:val="000000"/>
          <w:sz w:val="24"/>
        </w:rPr>
      </w:pPr>
      <w:r w:rsidRPr="001D73A6">
        <w:rPr>
          <w:rFonts w:cs="Arial"/>
          <w:b/>
          <w:bCs/>
          <w:color w:val="000000" w:themeColor="text1"/>
          <w:sz w:val="24"/>
        </w:rPr>
        <w:t>Weighting:</w:t>
      </w:r>
      <w:r w:rsidRPr="001D73A6">
        <w:rPr>
          <w:rFonts w:cs="Arial"/>
          <w:color w:val="000000" w:themeColor="text1"/>
          <w:sz w:val="24"/>
        </w:rPr>
        <w:t xml:space="preserve"> 100%</w:t>
      </w:r>
    </w:p>
    <w:p w14:paraId="0F46476F" w14:textId="77777777" w:rsidR="001D73A6" w:rsidRPr="001D73A6" w:rsidRDefault="001D73A6" w:rsidP="001D73A6">
      <w:pPr>
        <w:spacing w:line="276" w:lineRule="auto"/>
        <w:rPr>
          <w:rFonts w:eastAsia="MS Mincho" w:cs="Arial"/>
          <w:bCs/>
          <w:color w:val="000000"/>
          <w:sz w:val="24"/>
          <w:szCs w:val="24"/>
        </w:rPr>
      </w:pPr>
    </w:p>
    <w:p w14:paraId="162F2D64" w14:textId="77777777" w:rsidR="001D73A6" w:rsidRPr="001D73A6" w:rsidRDefault="001D73A6" w:rsidP="001D73A6">
      <w:pPr>
        <w:pStyle w:val="Heading1"/>
        <w:spacing w:line="276" w:lineRule="auto"/>
        <w:rPr>
          <w:rFonts w:ascii="Arial" w:hAnsi="Arial" w:cs="Arial"/>
          <w:sz w:val="24"/>
          <w:szCs w:val="24"/>
        </w:rPr>
      </w:pPr>
      <w:r w:rsidRPr="001D73A6">
        <w:rPr>
          <w:rFonts w:ascii="Arial" w:hAnsi="Arial" w:cs="Arial"/>
          <w:sz w:val="24"/>
          <w:szCs w:val="24"/>
        </w:rPr>
        <w:t>7011ACADEM Learning Analytics and AI in Higher Education</w:t>
      </w:r>
    </w:p>
    <w:p w14:paraId="2AED146B" w14:textId="77777777" w:rsidR="001D73A6" w:rsidRPr="001D73A6" w:rsidRDefault="001D73A6" w:rsidP="001D73A6">
      <w:pPr>
        <w:spacing w:line="276" w:lineRule="auto"/>
        <w:rPr>
          <w:sz w:val="24"/>
          <w:szCs w:val="24"/>
        </w:rPr>
      </w:pPr>
    </w:p>
    <w:p w14:paraId="64352476" w14:textId="77777777" w:rsidR="001D73A6" w:rsidRPr="001D73A6" w:rsidRDefault="001D73A6" w:rsidP="001D73A6">
      <w:pPr>
        <w:autoSpaceDE w:val="0"/>
        <w:autoSpaceDN w:val="0"/>
        <w:adjustRightInd w:val="0"/>
        <w:spacing w:after="0" w:line="276" w:lineRule="auto"/>
        <w:rPr>
          <w:rFonts w:ascii="Arial" w:hAnsi="Arial" w:cs="Arial"/>
          <w:sz w:val="24"/>
          <w:szCs w:val="24"/>
        </w:rPr>
      </w:pPr>
      <w:r w:rsidRPr="001D73A6">
        <w:rPr>
          <w:rFonts w:ascii="Arial" w:hAnsi="Arial" w:cs="Arial"/>
          <w:sz w:val="24"/>
          <w:szCs w:val="24"/>
        </w:rPr>
        <w:t>The module aims to enable students to critically reflect on the theoretical and practical implications of learning analytics and Artificial Intelligence (AI) in a HE context.  Learning Analytics and AI are interlinked aspects of the increasingly data-oriented domain of Educational Technology and the management of teaching and learning within HE academic practice.  This module is designed to provide students with an opportunity to critically, and whilst deploying appropriate theoretical bases, examine the use of AI and LA, deepening their understanding of some of the practical and policy aspects of the field and this can support and develop their practice. It will encourage them to take a balanced view on the benefits and challenges afforded by LA and AI.</w:t>
      </w:r>
    </w:p>
    <w:p w14:paraId="65C4A9AB" w14:textId="77777777" w:rsidR="001D73A6" w:rsidRPr="001D73A6" w:rsidRDefault="001D73A6" w:rsidP="001D73A6">
      <w:pPr>
        <w:autoSpaceDE w:val="0"/>
        <w:autoSpaceDN w:val="0"/>
        <w:adjustRightInd w:val="0"/>
        <w:spacing w:after="0" w:line="276" w:lineRule="auto"/>
        <w:rPr>
          <w:rFonts w:ascii="Arial" w:hAnsi="Arial" w:cs="Arial"/>
          <w:sz w:val="24"/>
          <w:szCs w:val="24"/>
        </w:rPr>
      </w:pPr>
    </w:p>
    <w:p w14:paraId="41F1528E" w14:textId="77777777" w:rsidR="001D73A6" w:rsidRDefault="001D73A6" w:rsidP="001D73A6">
      <w:pPr>
        <w:autoSpaceDE w:val="0"/>
        <w:autoSpaceDN w:val="0"/>
        <w:adjustRightInd w:val="0"/>
        <w:spacing w:after="0" w:line="276" w:lineRule="auto"/>
        <w:rPr>
          <w:rFonts w:ascii="Arial" w:hAnsi="Arial" w:cs="Arial"/>
          <w:b/>
          <w:bCs/>
          <w:sz w:val="24"/>
          <w:szCs w:val="24"/>
        </w:rPr>
      </w:pPr>
    </w:p>
    <w:p w14:paraId="44ADE70D" w14:textId="6581DC67" w:rsidR="001D73A6" w:rsidRPr="001D73A6" w:rsidRDefault="001D73A6" w:rsidP="001D73A6">
      <w:pPr>
        <w:autoSpaceDE w:val="0"/>
        <w:autoSpaceDN w:val="0"/>
        <w:adjustRightInd w:val="0"/>
        <w:spacing w:after="0" w:line="276" w:lineRule="auto"/>
        <w:rPr>
          <w:rFonts w:ascii="Arial" w:hAnsi="Arial" w:cs="Arial"/>
          <w:b/>
          <w:bCs/>
          <w:sz w:val="24"/>
          <w:szCs w:val="24"/>
        </w:rPr>
      </w:pPr>
      <w:r w:rsidRPr="001D73A6">
        <w:rPr>
          <w:rFonts w:ascii="Arial" w:hAnsi="Arial" w:cs="Arial"/>
          <w:b/>
          <w:bCs/>
          <w:sz w:val="24"/>
          <w:szCs w:val="24"/>
        </w:rPr>
        <w:lastRenderedPageBreak/>
        <w:t>Learning Outcomes:</w:t>
      </w:r>
    </w:p>
    <w:p w14:paraId="5E85C712" w14:textId="77777777" w:rsidR="001D73A6" w:rsidRPr="001D73A6" w:rsidRDefault="001D73A6" w:rsidP="001D73A6">
      <w:pPr>
        <w:autoSpaceDE w:val="0"/>
        <w:autoSpaceDN w:val="0"/>
        <w:adjustRightInd w:val="0"/>
        <w:spacing w:after="0" w:line="276" w:lineRule="auto"/>
        <w:rPr>
          <w:rFonts w:ascii="Arial" w:hAnsi="Arial" w:cs="Arial"/>
          <w:sz w:val="24"/>
          <w:szCs w:val="24"/>
        </w:rPr>
      </w:pPr>
    </w:p>
    <w:p w14:paraId="4D32E637" w14:textId="77777777" w:rsidR="001D73A6" w:rsidRPr="001D73A6" w:rsidRDefault="001D73A6" w:rsidP="001D73A6">
      <w:pPr>
        <w:pStyle w:val="ListParagraph"/>
        <w:numPr>
          <w:ilvl w:val="0"/>
          <w:numId w:val="13"/>
        </w:numPr>
        <w:autoSpaceDE w:val="0"/>
        <w:autoSpaceDN w:val="0"/>
        <w:adjustRightInd w:val="0"/>
        <w:spacing w:line="276" w:lineRule="auto"/>
        <w:rPr>
          <w:rFonts w:cs="Arial"/>
          <w:b/>
          <w:sz w:val="24"/>
        </w:rPr>
      </w:pPr>
      <w:r w:rsidRPr="001D73A6">
        <w:rPr>
          <w:rFonts w:cs="Arial"/>
          <w:sz w:val="24"/>
        </w:rPr>
        <w:t>Critically examine key theories associated with learning analytics and Artificial Intelligence in higher education.</w:t>
      </w:r>
    </w:p>
    <w:p w14:paraId="34B69C4E" w14:textId="77777777" w:rsidR="001D73A6" w:rsidRPr="001D73A6" w:rsidRDefault="001D73A6" w:rsidP="001D73A6">
      <w:pPr>
        <w:pStyle w:val="ListParagraph"/>
        <w:numPr>
          <w:ilvl w:val="0"/>
          <w:numId w:val="13"/>
        </w:numPr>
        <w:autoSpaceDE w:val="0"/>
        <w:autoSpaceDN w:val="0"/>
        <w:adjustRightInd w:val="0"/>
        <w:spacing w:line="276" w:lineRule="auto"/>
        <w:rPr>
          <w:rFonts w:cs="Arial"/>
          <w:bCs/>
          <w:sz w:val="24"/>
        </w:rPr>
      </w:pPr>
      <w:r w:rsidRPr="001D73A6">
        <w:rPr>
          <w:rFonts w:cs="Arial"/>
          <w:bCs/>
          <w:sz w:val="24"/>
        </w:rPr>
        <w:t>Critically explore ethical, policy and practical issues related to the implementation of learning analytics and Artificial Intelligence in academic practice.</w:t>
      </w:r>
    </w:p>
    <w:p w14:paraId="5C972B62" w14:textId="77777777" w:rsidR="001D73A6" w:rsidRPr="001D73A6" w:rsidRDefault="001D73A6" w:rsidP="001D73A6">
      <w:pPr>
        <w:pStyle w:val="ListParagraph"/>
        <w:numPr>
          <w:ilvl w:val="0"/>
          <w:numId w:val="13"/>
        </w:numPr>
        <w:autoSpaceDE w:val="0"/>
        <w:autoSpaceDN w:val="0"/>
        <w:adjustRightInd w:val="0"/>
        <w:spacing w:line="276" w:lineRule="auto"/>
        <w:rPr>
          <w:rFonts w:cs="Arial"/>
          <w:bCs/>
          <w:sz w:val="24"/>
        </w:rPr>
      </w:pPr>
      <w:r w:rsidRPr="001D73A6">
        <w:rPr>
          <w:rFonts w:cs="Arial"/>
          <w:bCs/>
          <w:sz w:val="24"/>
        </w:rPr>
        <w:t>Critically explore how data is used in learning analytics and Artificial Intelligence in higher education.</w:t>
      </w:r>
    </w:p>
    <w:p w14:paraId="2E6840A5" w14:textId="77777777" w:rsidR="001D73A6" w:rsidRPr="001D73A6" w:rsidRDefault="001D73A6" w:rsidP="001D73A6">
      <w:pPr>
        <w:pStyle w:val="ListParagraph"/>
        <w:numPr>
          <w:ilvl w:val="0"/>
          <w:numId w:val="13"/>
        </w:numPr>
        <w:autoSpaceDE w:val="0"/>
        <w:autoSpaceDN w:val="0"/>
        <w:adjustRightInd w:val="0"/>
        <w:spacing w:line="276" w:lineRule="auto"/>
        <w:rPr>
          <w:rFonts w:cs="Arial"/>
          <w:bCs/>
          <w:sz w:val="24"/>
        </w:rPr>
      </w:pPr>
      <w:r w:rsidRPr="001D73A6">
        <w:rPr>
          <w:rFonts w:cs="Arial"/>
          <w:bCs/>
          <w:sz w:val="24"/>
        </w:rPr>
        <w:t>Critically reflect on the relationship between learning analytics and Artificial Intelligence in relation to academic practice.</w:t>
      </w:r>
    </w:p>
    <w:p w14:paraId="7084BEF3" w14:textId="77777777" w:rsidR="001D73A6" w:rsidRPr="001D73A6" w:rsidRDefault="001D73A6" w:rsidP="001D73A6">
      <w:pPr>
        <w:pStyle w:val="ListParagraph"/>
        <w:autoSpaceDE w:val="0"/>
        <w:autoSpaceDN w:val="0"/>
        <w:adjustRightInd w:val="0"/>
        <w:spacing w:line="276" w:lineRule="auto"/>
        <w:rPr>
          <w:rFonts w:cs="Arial"/>
          <w:b/>
          <w:sz w:val="24"/>
        </w:rPr>
      </w:pPr>
    </w:p>
    <w:p w14:paraId="683A7F4C" w14:textId="77777777" w:rsidR="001D73A6" w:rsidRPr="001D73A6" w:rsidRDefault="001D73A6" w:rsidP="001D73A6">
      <w:pPr>
        <w:autoSpaceDE w:val="0"/>
        <w:autoSpaceDN w:val="0"/>
        <w:adjustRightInd w:val="0"/>
        <w:spacing w:line="276" w:lineRule="auto"/>
        <w:rPr>
          <w:rFonts w:ascii="Arial" w:hAnsi="Arial" w:cs="Arial"/>
          <w:b/>
          <w:bCs/>
          <w:sz w:val="24"/>
          <w:szCs w:val="24"/>
        </w:rPr>
      </w:pPr>
      <w:r w:rsidRPr="001D73A6">
        <w:rPr>
          <w:rFonts w:ascii="Arial" w:hAnsi="Arial" w:cs="Arial"/>
          <w:b/>
          <w:bCs/>
          <w:sz w:val="24"/>
          <w:szCs w:val="24"/>
        </w:rPr>
        <w:t>Module Assessment:</w:t>
      </w:r>
    </w:p>
    <w:p w14:paraId="27328624" w14:textId="77777777" w:rsidR="001D73A6" w:rsidRPr="001D73A6" w:rsidRDefault="001D73A6" w:rsidP="001D73A6">
      <w:pPr>
        <w:pStyle w:val="ListParagraph"/>
        <w:numPr>
          <w:ilvl w:val="0"/>
          <w:numId w:val="8"/>
        </w:numPr>
        <w:spacing w:line="276" w:lineRule="auto"/>
        <w:rPr>
          <w:rFonts w:eastAsia="MS Mincho" w:cs="Arial"/>
          <w:bCs/>
          <w:color w:val="000000"/>
          <w:sz w:val="24"/>
        </w:rPr>
      </w:pPr>
      <w:r w:rsidRPr="001D73A6">
        <w:rPr>
          <w:b/>
          <w:bCs/>
          <w:sz w:val="24"/>
        </w:rPr>
        <w:t>Case study</w:t>
      </w:r>
      <w:r w:rsidRPr="001D73A6">
        <w:rPr>
          <w:sz w:val="24"/>
        </w:rPr>
        <w:t>: Examining an existing or planned aspect of practice pertaining to the area of Learning Analytics and/or Artificial Intelligence in developing HE professional practice. </w:t>
      </w:r>
    </w:p>
    <w:p w14:paraId="5850CC66" w14:textId="77777777" w:rsidR="001D73A6" w:rsidRPr="001D73A6" w:rsidRDefault="001D73A6" w:rsidP="001D73A6">
      <w:pPr>
        <w:pStyle w:val="ListParagraph"/>
        <w:numPr>
          <w:ilvl w:val="0"/>
          <w:numId w:val="8"/>
        </w:numPr>
        <w:spacing w:line="276" w:lineRule="auto"/>
        <w:rPr>
          <w:rFonts w:eastAsia="MS Mincho" w:cs="Arial"/>
          <w:bCs/>
          <w:color w:val="000000"/>
          <w:sz w:val="24"/>
        </w:rPr>
      </w:pPr>
      <w:r w:rsidRPr="001D73A6">
        <w:rPr>
          <w:rFonts w:cs="Arial"/>
          <w:b/>
          <w:color w:val="000000"/>
          <w:sz w:val="24"/>
        </w:rPr>
        <w:t xml:space="preserve">Weighting: </w:t>
      </w:r>
      <w:r w:rsidRPr="001D73A6">
        <w:rPr>
          <w:rFonts w:cs="Arial"/>
          <w:bCs/>
          <w:color w:val="000000"/>
          <w:sz w:val="24"/>
        </w:rPr>
        <w:t>70%</w:t>
      </w:r>
    </w:p>
    <w:p w14:paraId="2EBE3D2C" w14:textId="77777777" w:rsidR="001D73A6" w:rsidRPr="001D73A6" w:rsidRDefault="001D73A6" w:rsidP="001D73A6">
      <w:pPr>
        <w:pStyle w:val="ListParagraph"/>
        <w:numPr>
          <w:ilvl w:val="0"/>
          <w:numId w:val="8"/>
        </w:numPr>
        <w:spacing w:line="276" w:lineRule="auto"/>
        <w:rPr>
          <w:rFonts w:eastAsia="MS Mincho" w:cs="Arial"/>
          <w:bCs/>
          <w:color w:val="000000"/>
          <w:sz w:val="24"/>
        </w:rPr>
      </w:pPr>
      <w:r w:rsidRPr="001D73A6">
        <w:rPr>
          <w:b/>
          <w:bCs/>
          <w:sz w:val="24"/>
        </w:rPr>
        <w:t>Portfolio:</w:t>
      </w:r>
      <w:r w:rsidRPr="001D73A6">
        <w:rPr>
          <w:sz w:val="24"/>
        </w:rPr>
        <w:t xml:space="preserve"> Critically examining and reflecting upon how Learning Analytics and/or Artificial Intelligence is used in development of HE professional practice.</w:t>
      </w:r>
    </w:p>
    <w:p w14:paraId="533D8BD6" w14:textId="77777777" w:rsidR="001D73A6" w:rsidRPr="001D73A6" w:rsidRDefault="001D73A6" w:rsidP="001D73A6">
      <w:pPr>
        <w:pStyle w:val="ListParagraph"/>
        <w:numPr>
          <w:ilvl w:val="0"/>
          <w:numId w:val="8"/>
        </w:numPr>
        <w:spacing w:line="276" w:lineRule="auto"/>
        <w:rPr>
          <w:rFonts w:eastAsia="MS Mincho" w:cs="Arial"/>
          <w:bCs/>
          <w:color w:val="000000"/>
          <w:sz w:val="24"/>
        </w:rPr>
      </w:pPr>
      <w:r w:rsidRPr="001D73A6">
        <w:rPr>
          <w:rFonts w:cs="Arial"/>
          <w:b/>
          <w:color w:val="000000"/>
          <w:sz w:val="24"/>
        </w:rPr>
        <w:t xml:space="preserve">Weighting: </w:t>
      </w:r>
      <w:r w:rsidRPr="001D73A6">
        <w:rPr>
          <w:rFonts w:cs="Arial"/>
          <w:bCs/>
          <w:color w:val="000000"/>
          <w:sz w:val="24"/>
        </w:rPr>
        <w:t>30%</w:t>
      </w:r>
    </w:p>
    <w:p w14:paraId="39C7369B" w14:textId="77777777" w:rsidR="001D73A6" w:rsidRPr="001D73A6" w:rsidRDefault="001D73A6" w:rsidP="001D73A6">
      <w:pPr>
        <w:jc w:val="both"/>
        <w:rPr>
          <w:rFonts w:eastAsia="MS Mincho" w:cs="Arial"/>
          <w:bCs/>
          <w:color w:val="000000"/>
          <w:sz w:val="24"/>
        </w:rPr>
      </w:pPr>
    </w:p>
    <w:p w14:paraId="1BD367DD" w14:textId="77777777" w:rsidR="002D7FBF" w:rsidRPr="00A22423" w:rsidRDefault="002D7FBF" w:rsidP="002D7FBF">
      <w:pPr>
        <w:pStyle w:val="Heading1"/>
        <w:rPr>
          <w:rFonts w:ascii="Arial" w:hAnsi="Arial" w:cs="Arial"/>
          <w:sz w:val="24"/>
          <w:szCs w:val="24"/>
        </w:rPr>
      </w:pPr>
      <w:r w:rsidRPr="00A22423">
        <w:rPr>
          <w:rFonts w:ascii="Arial" w:hAnsi="Arial" w:cs="Arial"/>
          <w:sz w:val="24"/>
          <w:szCs w:val="24"/>
        </w:rPr>
        <w:t>Module Assessment and Feedback</w:t>
      </w:r>
    </w:p>
    <w:p w14:paraId="184438F1" w14:textId="77777777" w:rsidR="002D7FBF" w:rsidRPr="00A22423" w:rsidRDefault="002D7FBF" w:rsidP="002D7FBF">
      <w:pPr>
        <w:pStyle w:val="Default"/>
        <w:rPr>
          <w:rFonts w:ascii="Arial" w:hAnsi="Arial" w:cs="Arial"/>
          <w:b/>
        </w:rPr>
      </w:pPr>
    </w:p>
    <w:p w14:paraId="0C493D1C" w14:textId="071078DD" w:rsidR="002D7FBF" w:rsidRPr="00A22423" w:rsidRDefault="002D7FBF" w:rsidP="002D7FBF">
      <w:pPr>
        <w:spacing w:after="0" w:line="240" w:lineRule="auto"/>
        <w:jc w:val="both"/>
        <w:rPr>
          <w:rFonts w:ascii="Arial" w:hAnsi="Arial" w:cs="Arial"/>
          <w:sz w:val="24"/>
          <w:szCs w:val="24"/>
        </w:rPr>
      </w:pPr>
      <w:r w:rsidRPr="00A22423">
        <w:rPr>
          <w:rFonts w:ascii="Arial" w:hAnsi="Arial" w:cs="Arial"/>
          <w:sz w:val="24"/>
          <w:szCs w:val="24"/>
        </w:rPr>
        <w:t xml:space="preserve">The assessment approach on Postgraduate Certificate in Academic Practice can be defined in one word, </w:t>
      </w:r>
      <w:r w:rsidRPr="00A22423">
        <w:rPr>
          <w:rFonts w:ascii="Arial" w:hAnsi="Arial" w:cs="Arial"/>
          <w:b/>
          <w:sz w:val="24"/>
          <w:szCs w:val="24"/>
        </w:rPr>
        <w:t>authentic</w:t>
      </w:r>
      <w:r w:rsidRPr="00A22423">
        <w:rPr>
          <w:rFonts w:ascii="Arial" w:hAnsi="Arial" w:cs="Arial"/>
          <w:sz w:val="24"/>
          <w:szCs w:val="24"/>
        </w:rPr>
        <w:t xml:space="preserve">. </w:t>
      </w:r>
      <w:r w:rsidR="000D0CDD">
        <w:rPr>
          <w:rFonts w:ascii="Arial" w:hAnsi="Arial" w:cs="Arial"/>
          <w:sz w:val="24"/>
          <w:szCs w:val="24"/>
        </w:rPr>
        <w:t>Assessment tasks are designed to</w:t>
      </w:r>
      <w:r w:rsidRPr="00A22423">
        <w:rPr>
          <w:rFonts w:ascii="Arial" w:hAnsi="Arial" w:cs="Arial"/>
          <w:sz w:val="24"/>
          <w:szCs w:val="24"/>
        </w:rPr>
        <w:t xml:space="preserve"> directly enhance participants’ academic practice and in turn the student experience. Each module assessment requires participants to identify an aspect of their practice to be improved. </w:t>
      </w:r>
    </w:p>
    <w:p w14:paraId="1DED9188" w14:textId="77777777" w:rsidR="00150FBE" w:rsidRPr="00A22423" w:rsidRDefault="00150FBE" w:rsidP="00150FBE">
      <w:pPr>
        <w:spacing w:after="0" w:line="240" w:lineRule="auto"/>
        <w:jc w:val="both"/>
        <w:rPr>
          <w:rFonts w:ascii="Arial" w:hAnsi="Arial" w:cs="Arial"/>
          <w:sz w:val="24"/>
          <w:szCs w:val="24"/>
        </w:rPr>
      </w:pPr>
    </w:p>
    <w:p w14:paraId="77A55CFF" w14:textId="100C1FCE" w:rsidR="00150FBE" w:rsidRPr="00A22423" w:rsidRDefault="00150FBE" w:rsidP="002D7FBF">
      <w:pPr>
        <w:spacing w:after="0" w:line="240" w:lineRule="auto"/>
        <w:jc w:val="both"/>
        <w:rPr>
          <w:rFonts w:ascii="Arial" w:hAnsi="Arial" w:cs="Arial"/>
          <w:sz w:val="24"/>
          <w:szCs w:val="24"/>
        </w:rPr>
      </w:pPr>
      <w:r w:rsidRPr="00A22423">
        <w:rPr>
          <w:rFonts w:ascii="Arial" w:hAnsi="Arial" w:cs="Arial"/>
          <w:sz w:val="24"/>
          <w:szCs w:val="24"/>
        </w:rPr>
        <w:t xml:space="preserve">All assessment tasks include a critical, reflective commentary through which the means of improving practice is identified. Participants are asked to use their work-based experiences to inform their critical thinking and to apply the theoretical concepts learned through the workshops and their reading of literature and research. The assessment strategy is fundamental to the learning. The </w:t>
      </w:r>
      <w:r w:rsidR="00725A8A">
        <w:rPr>
          <w:rFonts w:ascii="Arial" w:hAnsi="Arial" w:cs="Arial"/>
          <w:sz w:val="24"/>
          <w:szCs w:val="24"/>
        </w:rPr>
        <w:t>assessments have been</w:t>
      </w:r>
      <w:r w:rsidRPr="00A22423">
        <w:rPr>
          <w:rFonts w:ascii="Arial" w:hAnsi="Arial" w:cs="Arial"/>
          <w:sz w:val="24"/>
          <w:szCs w:val="24"/>
        </w:rPr>
        <w:t xml:space="preserve"> designed to encourage deep learning and critical thinking.</w:t>
      </w:r>
    </w:p>
    <w:p w14:paraId="42B7DD30" w14:textId="77777777" w:rsidR="002D7FBF" w:rsidRPr="00A22423" w:rsidRDefault="002D7FBF" w:rsidP="002D7FBF">
      <w:pPr>
        <w:pStyle w:val="Heading1"/>
        <w:rPr>
          <w:rFonts w:ascii="Arial" w:hAnsi="Arial" w:cs="Arial"/>
          <w:sz w:val="24"/>
          <w:szCs w:val="24"/>
        </w:rPr>
      </w:pPr>
      <w:r w:rsidRPr="00A22423">
        <w:rPr>
          <w:rFonts w:ascii="Arial" w:hAnsi="Arial" w:cs="Arial"/>
          <w:sz w:val="24"/>
          <w:szCs w:val="24"/>
        </w:rPr>
        <w:t>How do I apply?</w:t>
      </w:r>
    </w:p>
    <w:p w14:paraId="22AD5AA6" w14:textId="77777777" w:rsidR="002D7FBF" w:rsidRPr="00A22423" w:rsidRDefault="002D7FBF" w:rsidP="002D7FBF">
      <w:pPr>
        <w:rPr>
          <w:rFonts w:ascii="Arial" w:hAnsi="Arial" w:cs="Arial"/>
          <w:sz w:val="24"/>
          <w:szCs w:val="24"/>
        </w:rPr>
      </w:pPr>
    </w:p>
    <w:p w14:paraId="6F7B4E78" w14:textId="2133EB34" w:rsidR="002D7FBF" w:rsidRPr="00A22423" w:rsidRDefault="00725A8A" w:rsidP="002D7FBF">
      <w:pPr>
        <w:rPr>
          <w:rFonts w:ascii="Arial" w:hAnsi="Arial" w:cs="Arial"/>
          <w:sz w:val="24"/>
          <w:szCs w:val="24"/>
        </w:rPr>
      </w:pPr>
      <w:r>
        <w:rPr>
          <w:rFonts w:ascii="Arial" w:hAnsi="Arial" w:cs="Arial"/>
          <w:sz w:val="24"/>
          <w:szCs w:val="24"/>
        </w:rPr>
        <w:t xml:space="preserve">Contact </w:t>
      </w:r>
      <w:r w:rsidRPr="00A22423">
        <w:rPr>
          <w:rFonts w:ascii="Arial" w:hAnsi="Arial" w:cs="Arial"/>
          <w:b/>
          <w:sz w:val="24"/>
          <w:szCs w:val="24"/>
        </w:rPr>
        <w:t>Rachel Boulter</w:t>
      </w:r>
      <w:r w:rsidRPr="00A22423">
        <w:rPr>
          <w:rFonts w:ascii="Arial" w:hAnsi="Arial" w:cs="Arial"/>
          <w:sz w:val="24"/>
          <w:szCs w:val="24"/>
        </w:rPr>
        <w:t xml:space="preserve"> for an application</w:t>
      </w:r>
      <w:r>
        <w:rPr>
          <w:rFonts w:ascii="Arial" w:hAnsi="Arial" w:cs="Arial"/>
          <w:sz w:val="24"/>
          <w:szCs w:val="24"/>
        </w:rPr>
        <w:t xml:space="preserve"> form</w:t>
      </w:r>
      <w:r w:rsidRPr="00A22423">
        <w:rPr>
          <w:rFonts w:ascii="Arial" w:hAnsi="Arial" w:cs="Arial"/>
          <w:sz w:val="24"/>
          <w:szCs w:val="24"/>
        </w:rPr>
        <w:t>.</w:t>
      </w:r>
      <w:r>
        <w:rPr>
          <w:rFonts w:ascii="Arial" w:hAnsi="Arial" w:cs="Arial"/>
          <w:sz w:val="24"/>
          <w:szCs w:val="24"/>
        </w:rPr>
        <w:t xml:space="preserve">  Th</w:t>
      </w:r>
      <w:r w:rsidR="00F70948">
        <w:rPr>
          <w:rFonts w:ascii="Arial" w:hAnsi="Arial" w:cs="Arial"/>
          <w:sz w:val="24"/>
          <w:szCs w:val="24"/>
        </w:rPr>
        <w:t>e</w:t>
      </w:r>
      <w:r>
        <w:rPr>
          <w:rFonts w:ascii="Arial" w:hAnsi="Arial" w:cs="Arial"/>
          <w:sz w:val="24"/>
          <w:szCs w:val="24"/>
        </w:rPr>
        <w:t xml:space="preserve"> form </w:t>
      </w:r>
      <w:r w:rsidR="002D7FBF" w:rsidRPr="00A22423">
        <w:rPr>
          <w:rFonts w:ascii="Arial" w:hAnsi="Arial" w:cs="Arial"/>
          <w:sz w:val="24"/>
          <w:szCs w:val="24"/>
        </w:rPr>
        <w:t xml:space="preserve">requires line manager authorisation.  </w:t>
      </w:r>
    </w:p>
    <w:p w14:paraId="687E4C53" w14:textId="5C63BA6B" w:rsidR="002D7FBF" w:rsidRPr="00275060" w:rsidRDefault="00F70948" w:rsidP="002D7FBF">
      <w:pPr>
        <w:rPr>
          <w:rFonts w:ascii="Arial" w:hAnsi="Arial" w:cs="Arial"/>
          <w:bCs/>
          <w:sz w:val="24"/>
          <w:szCs w:val="24"/>
        </w:rPr>
      </w:pPr>
      <w:r w:rsidRPr="00275060">
        <w:rPr>
          <w:rFonts w:ascii="Arial" w:hAnsi="Arial" w:cs="Arial"/>
          <w:bCs/>
          <w:sz w:val="24"/>
          <w:szCs w:val="24"/>
        </w:rPr>
        <w:t xml:space="preserve">Only completed applications with </w:t>
      </w:r>
      <w:r w:rsidR="002D7FBF" w:rsidRPr="00275060">
        <w:rPr>
          <w:rFonts w:ascii="Arial" w:hAnsi="Arial" w:cs="Arial"/>
          <w:bCs/>
          <w:sz w:val="24"/>
          <w:szCs w:val="24"/>
        </w:rPr>
        <w:t>managerial authorisation</w:t>
      </w:r>
      <w:r w:rsidRPr="00275060">
        <w:rPr>
          <w:rFonts w:ascii="Arial" w:hAnsi="Arial" w:cs="Arial"/>
          <w:bCs/>
          <w:sz w:val="24"/>
          <w:szCs w:val="24"/>
        </w:rPr>
        <w:t xml:space="preserve"> can be considered.</w:t>
      </w:r>
    </w:p>
    <w:p w14:paraId="5042FA5F" w14:textId="7B514078" w:rsidR="002D7FBF" w:rsidRPr="00275060" w:rsidRDefault="00275060" w:rsidP="002D7FBF">
      <w:pPr>
        <w:rPr>
          <w:rFonts w:ascii="Arial" w:hAnsi="Arial" w:cs="Arial"/>
          <w:bCs/>
          <w:sz w:val="24"/>
          <w:szCs w:val="24"/>
        </w:rPr>
      </w:pPr>
      <w:r>
        <w:rPr>
          <w:rFonts w:ascii="Arial" w:hAnsi="Arial" w:cs="Arial"/>
          <w:bCs/>
          <w:sz w:val="24"/>
          <w:szCs w:val="24"/>
        </w:rPr>
        <w:lastRenderedPageBreak/>
        <w:t xml:space="preserve">Ad hoc expressions of interest in the programme are not accepted as an application.  Only a completed application with line manager approval is </w:t>
      </w:r>
      <w:r w:rsidR="002D7FBF" w:rsidRPr="00275060">
        <w:rPr>
          <w:rFonts w:ascii="Arial" w:hAnsi="Arial" w:cs="Arial"/>
          <w:bCs/>
          <w:sz w:val="24"/>
          <w:szCs w:val="24"/>
        </w:rPr>
        <w:t>considered as a formal expression of interest in the programme.</w:t>
      </w:r>
    </w:p>
    <w:p w14:paraId="348BEFC5" w14:textId="0B07C876" w:rsidR="002D7FBF" w:rsidRPr="00A22423" w:rsidRDefault="002D7FBF" w:rsidP="002D7FBF">
      <w:pPr>
        <w:pStyle w:val="Heading1"/>
        <w:rPr>
          <w:rFonts w:ascii="Arial" w:hAnsi="Arial" w:cs="Arial"/>
          <w:sz w:val="24"/>
          <w:szCs w:val="24"/>
        </w:rPr>
      </w:pPr>
      <w:r w:rsidRPr="00A22423">
        <w:rPr>
          <w:rFonts w:ascii="Arial" w:hAnsi="Arial" w:cs="Arial"/>
          <w:sz w:val="24"/>
          <w:szCs w:val="24"/>
        </w:rPr>
        <w:t>After the PGC</w:t>
      </w:r>
      <w:r w:rsidR="00784F9E" w:rsidRPr="00A22423">
        <w:rPr>
          <w:rFonts w:ascii="Arial" w:hAnsi="Arial" w:cs="Arial"/>
          <w:sz w:val="24"/>
          <w:szCs w:val="24"/>
        </w:rPr>
        <w:t>AP</w:t>
      </w:r>
      <w:r w:rsidR="001E6B15">
        <w:rPr>
          <w:rFonts w:ascii="Arial" w:hAnsi="Arial" w:cs="Arial"/>
          <w:sz w:val="24"/>
          <w:szCs w:val="24"/>
        </w:rPr>
        <w:t xml:space="preserve"> </w:t>
      </w:r>
      <w:r w:rsidRPr="00A22423">
        <w:rPr>
          <w:rFonts w:ascii="Arial" w:hAnsi="Arial" w:cs="Arial"/>
          <w:sz w:val="24"/>
          <w:szCs w:val="24"/>
        </w:rPr>
        <w:t>in Academic Practice</w:t>
      </w:r>
    </w:p>
    <w:p w14:paraId="777A2990" w14:textId="77777777" w:rsidR="002D7FBF" w:rsidRPr="00A22423" w:rsidRDefault="002D7FBF" w:rsidP="002D7FBF">
      <w:pPr>
        <w:rPr>
          <w:rFonts w:ascii="Arial" w:hAnsi="Arial" w:cs="Arial"/>
          <w:b/>
          <w:sz w:val="24"/>
          <w:szCs w:val="24"/>
        </w:rPr>
      </w:pPr>
    </w:p>
    <w:p w14:paraId="63B78655" w14:textId="7020DDE5" w:rsidR="00784F9E" w:rsidRDefault="00275060" w:rsidP="002D7FBF">
      <w:pPr>
        <w:spacing w:after="0"/>
        <w:jc w:val="both"/>
        <w:rPr>
          <w:rFonts w:ascii="Arial" w:hAnsi="Arial" w:cs="Arial"/>
          <w:iCs/>
          <w:sz w:val="24"/>
          <w:szCs w:val="24"/>
        </w:rPr>
      </w:pPr>
      <w:r>
        <w:rPr>
          <w:rFonts w:ascii="Arial" w:hAnsi="Arial" w:cs="Arial"/>
          <w:iCs/>
          <w:sz w:val="24"/>
          <w:szCs w:val="24"/>
        </w:rPr>
        <w:t>On completion of the PGCAP,</w:t>
      </w:r>
      <w:r w:rsidR="002D7FBF" w:rsidRPr="00A22423">
        <w:rPr>
          <w:rFonts w:ascii="Arial" w:hAnsi="Arial" w:cs="Arial"/>
          <w:iCs/>
          <w:sz w:val="24"/>
          <w:szCs w:val="24"/>
        </w:rPr>
        <w:t xml:space="preserve"> </w:t>
      </w:r>
      <w:r w:rsidR="001E6B15">
        <w:rPr>
          <w:rFonts w:ascii="Arial" w:hAnsi="Arial" w:cs="Arial"/>
          <w:iCs/>
          <w:sz w:val="24"/>
          <w:szCs w:val="24"/>
        </w:rPr>
        <w:t>participants</w:t>
      </w:r>
      <w:r w:rsidR="002D7FBF" w:rsidRPr="00A22423">
        <w:rPr>
          <w:rFonts w:ascii="Arial" w:hAnsi="Arial" w:cs="Arial"/>
          <w:iCs/>
          <w:sz w:val="24"/>
          <w:szCs w:val="24"/>
        </w:rPr>
        <w:t xml:space="preserve"> may wish to extend </w:t>
      </w:r>
      <w:r>
        <w:rPr>
          <w:rFonts w:ascii="Arial" w:hAnsi="Arial" w:cs="Arial"/>
          <w:iCs/>
          <w:sz w:val="24"/>
          <w:szCs w:val="24"/>
        </w:rPr>
        <w:t>their</w:t>
      </w:r>
      <w:r w:rsidR="002D7FBF" w:rsidRPr="00A22423">
        <w:rPr>
          <w:rFonts w:ascii="Arial" w:hAnsi="Arial" w:cs="Arial"/>
          <w:iCs/>
          <w:sz w:val="24"/>
          <w:szCs w:val="24"/>
        </w:rPr>
        <w:t xml:space="preserve"> development </w:t>
      </w:r>
      <w:r w:rsidR="00784F9E" w:rsidRPr="00A22423">
        <w:rPr>
          <w:rFonts w:ascii="Arial" w:hAnsi="Arial" w:cs="Arial"/>
          <w:iCs/>
          <w:sz w:val="24"/>
          <w:szCs w:val="24"/>
        </w:rPr>
        <w:t xml:space="preserve">to complete a PG Diploma (120 credits) or Masters (180 credits) in Academic Practice.  </w:t>
      </w:r>
    </w:p>
    <w:p w14:paraId="3D5CF98A" w14:textId="77777777" w:rsidR="001D73A6" w:rsidRDefault="001D73A6" w:rsidP="002D7FBF">
      <w:pPr>
        <w:spacing w:after="0"/>
        <w:jc w:val="both"/>
        <w:rPr>
          <w:rFonts w:ascii="Arial" w:hAnsi="Arial" w:cs="Arial"/>
          <w:iCs/>
          <w:sz w:val="24"/>
          <w:szCs w:val="24"/>
        </w:rPr>
      </w:pPr>
    </w:p>
    <w:p w14:paraId="0A0AC4F3" w14:textId="2494FA2D" w:rsidR="001D73A6" w:rsidRPr="00A22423" w:rsidRDefault="001D73A6" w:rsidP="002D7FBF">
      <w:pPr>
        <w:spacing w:after="0"/>
        <w:jc w:val="both"/>
        <w:rPr>
          <w:rFonts w:ascii="Arial" w:hAnsi="Arial" w:cs="Arial"/>
          <w:iCs/>
          <w:sz w:val="24"/>
          <w:szCs w:val="24"/>
        </w:rPr>
      </w:pPr>
      <w:r>
        <w:rPr>
          <w:rFonts w:ascii="Arial" w:hAnsi="Arial" w:cs="Arial"/>
          <w:iCs/>
          <w:sz w:val="24"/>
          <w:szCs w:val="24"/>
        </w:rPr>
        <w:t>For the PGDip or Masters, 7004ACADEM or 7006ACADEM must be completed.</w:t>
      </w:r>
    </w:p>
    <w:p w14:paraId="5CC9ED61" w14:textId="77777777" w:rsidR="00784F9E" w:rsidRPr="00A22423" w:rsidRDefault="00784F9E" w:rsidP="002D7FBF">
      <w:pPr>
        <w:spacing w:after="0"/>
        <w:jc w:val="both"/>
        <w:rPr>
          <w:rFonts w:ascii="Arial" w:hAnsi="Arial" w:cs="Arial"/>
          <w:iCs/>
          <w:sz w:val="24"/>
          <w:szCs w:val="24"/>
        </w:rPr>
      </w:pPr>
    </w:p>
    <w:tbl>
      <w:tblPr>
        <w:tblStyle w:val="TableGrid"/>
        <w:tblW w:w="8789" w:type="dxa"/>
        <w:tblInd w:w="-5" w:type="dxa"/>
        <w:tblLayout w:type="fixed"/>
        <w:tblLook w:val="04A0" w:firstRow="1" w:lastRow="0" w:firstColumn="1" w:lastColumn="0" w:noHBand="0" w:noVBand="1"/>
      </w:tblPr>
      <w:tblGrid>
        <w:gridCol w:w="1814"/>
        <w:gridCol w:w="3261"/>
        <w:gridCol w:w="1049"/>
        <w:gridCol w:w="1247"/>
        <w:gridCol w:w="1418"/>
      </w:tblGrid>
      <w:tr w:rsidR="001D73A6" w:rsidRPr="00A22423" w14:paraId="73A7ACCC" w14:textId="5278E61B" w:rsidTr="001D73A6">
        <w:trPr>
          <w:trHeight w:val="621"/>
        </w:trPr>
        <w:tc>
          <w:tcPr>
            <w:tcW w:w="1814" w:type="dxa"/>
            <w:shd w:val="clear" w:color="auto" w:fill="F2F2F2" w:themeFill="background1" w:themeFillShade="F2"/>
            <w:vAlign w:val="center"/>
          </w:tcPr>
          <w:p w14:paraId="7026AB03" w14:textId="77777777" w:rsidR="001D73A6" w:rsidRPr="00A22423" w:rsidRDefault="001D73A6" w:rsidP="00A673CA">
            <w:pPr>
              <w:rPr>
                <w:rFonts w:ascii="Arial" w:hAnsi="Arial" w:cs="Arial"/>
                <w:b/>
                <w:sz w:val="24"/>
                <w:szCs w:val="24"/>
              </w:rPr>
            </w:pPr>
            <w:r w:rsidRPr="00A22423">
              <w:rPr>
                <w:rFonts w:ascii="Arial" w:hAnsi="Arial" w:cs="Arial"/>
                <w:b/>
                <w:sz w:val="24"/>
                <w:szCs w:val="24"/>
              </w:rPr>
              <w:t>Module Code</w:t>
            </w:r>
          </w:p>
        </w:tc>
        <w:tc>
          <w:tcPr>
            <w:tcW w:w="3261" w:type="dxa"/>
            <w:shd w:val="clear" w:color="auto" w:fill="F2F2F2" w:themeFill="background1" w:themeFillShade="F2"/>
            <w:vAlign w:val="center"/>
          </w:tcPr>
          <w:p w14:paraId="167B9032" w14:textId="77777777" w:rsidR="001D73A6" w:rsidRPr="00A22423" w:rsidRDefault="001D73A6" w:rsidP="00A673CA">
            <w:pPr>
              <w:rPr>
                <w:rFonts w:ascii="Arial" w:hAnsi="Arial" w:cs="Arial"/>
                <w:b/>
                <w:sz w:val="24"/>
                <w:szCs w:val="24"/>
              </w:rPr>
            </w:pPr>
            <w:r w:rsidRPr="00A22423">
              <w:rPr>
                <w:rFonts w:ascii="Arial" w:hAnsi="Arial" w:cs="Arial"/>
                <w:b/>
                <w:sz w:val="24"/>
                <w:szCs w:val="24"/>
              </w:rPr>
              <w:t>Module title</w:t>
            </w:r>
          </w:p>
        </w:tc>
        <w:tc>
          <w:tcPr>
            <w:tcW w:w="1049" w:type="dxa"/>
            <w:shd w:val="clear" w:color="auto" w:fill="F2F2F2" w:themeFill="background1" w:themeFillShade="F2"/>
            <w:vAlign w:val="center"/>
          </w:tcPr>
          <w:p w14:paraId="1D579C9E" w14:textId="77777777" w:rsidR="001D73A6" w:rsidRPr="00A22423" w:rsidRDefault="001D73A6" w:rsidP="00A673CA">
            <w:pPr>
              <w:jc w:val="center"/>
              <w:rPr>
                <w:rFonts w:ascii="Arial" w:hAnsi="Arial" w:cs="Arial"/>
                <w:b/>
                <w:sz w:val="24"/>
                <w:szCs w:val="24"/>
              </w:rPr>
            </w:pPr>
            <w:r w:rsidRPr="00A22423">
              <w:rPr>
                <w:rFonts w:ascii="Arial" w:hAnsi="Arial" w:cs="Arial"/>
                <w:b/>
                <w:sz w:val="24"/>
                <w:szCs w:val="24"/>
              </w:rPr>
              <w:t>Credit</w:t>
            </w:r>
          </w:p>
        </w:tc>
        <w:tc>
          <w:tcPr>
            <w:tcW w:w="1247" w:type="dxa"/>
            <w:shd w:val="clear" w:color="auto" w:fill="F2F2F2" w:themeFill="background1" w:themeFillShade="F2"/>
            <w:vAlign w:val="center"/>
          </w:tcPr>
          <w:p w14:paraId="452013B1" w14:textId="2C52B67D" w:rsidR="001D73A6" w:rsidRPr="00A22423" w:rsidRDefault="001D73A6" w:rsidP="00A673CA">
            <w:pPr>
              <w:jc w:val="center"/>
              <w:rPr>
                <w:rFonts w:ascii="Arial" w:hAnsi="Arial" w:cs="Arial"/>
                <w:b/>
                <w:sz w:val="24"/>
                <w:szCs w:val="24"/>
              </w:rPr>
            </w:pPr>
            <w:r w:rsidRPr="00A22423">
              <w:rPr>
                <w:rFonts w:ascii="Arial" w:hAnsi="Arial" w:cs="Arial"/>
                <w:b/>
                <w:sz w:val="24"/>
                <w:szCs w:val="24"/>
              </w:rPr>
              <w:t>PGDip</w:t>
            </w:r>
          </w:p>
        </w:tc>
        <w:tc>
          <w:tcPr>
            <w:tcW w:w="1418" w:type="dxa"/>
            <w:shd w:val="clear" w:color="auto" w:fill="F2F2F2" w:themeFill="background1" w:themeFillShade="F2"/>
            <w:vAlign w:val="center"/>
          </w:tcPr>
          <w:p w14:paraId="7AA05346" w14:textId="7878BEAA" w:rsidR="001D73A6" w:rsidRPr="00A22423" w:rsidRDefault="001D73A6" w:rsidP="00A673CA">
            <w:pPr>
              <w:jc w:val="center"/>
              <w:rPr>
                <w:rFonts w:ascii="Arial" w:hAnsi="Arial" w:cs="Arial"/>
                <w:b/>
                <w:sz w:val="24"/>
                <w:szCs w:val="24"/>
              </w:rPr>
            </w:pPr>
            <w:r w:rsidRPr="00A22423">
              <w:rPr>
                <w:rFonts w:ascii="Arial" w:hAnsi="Arial" w:cs="Arial"/>
                <w:b/>
                <w:sz w:val="24"/>
                <w:szCs w:val="24"/>
              </w:rPr>
              <w:t>MA</w:t>
            </w:r>
          </w:p>
        </w:tc>
      </w:tr>
      <w:tr w:rsidR="001D73A6" w:rsidRPr="00A22423" w14:paraId="1FE55005" w14:textId="28575924" w:rsidTr="001D73A6">
        <w:trPr>
          <w:trHeight w:val="621"/>
        </w:trPr>
        <w:tc>
          <w:tcPr>
            <w:tcW w:w="1814" w:type="dxa"/>
            <w:vAlign w:val="center"/>
          </w:tcPr>
          <w:p w14:paraId="15F0D378" w14:textId="77777777" w:rsidR="001D73A6" w:rsidRPr="001E6B15" w:rsidRDefault="001D73A6" w:rsidP="00FB708B">
            <w:pPr>
              <w:rPr>
                <w:rFonts w:ascii="Arial" w:hAnsi="Arial" w:cs="Arial"/>
                <w:b/>
                <w:bCs/>
                <w:sz w:val="24"/>
                <w:szCs w:val="24"/>
              </w:rPr>
            </w:pPr>
            <w:r w:rsidRPr="001E6B15">
              <w:rPr>
                <w:rFonts w:ascii="Arial" w:hAnsi="Arial" w:cs="Arial"/>
                <w:b/>
                <w:bCs/>
                <w:sz w:val="24"/>
                <w:szCs w:val="24"/>
              </w:rPr>
              <w:t xml:space="preserve">7004ACADEM </w:t>
            </w:r>
          </w:p>
        </w:tc>
        <w:tc>
          <w:tcPr>
            <w:tcW w:w="3261" w:type="dxa"/>
            <w:vAlign w:val="center"/>
          </w:tcPr>
          <w:p w14:paraId="52ED6295" w14:textId="77777777" w:rsidR="001D73A6" w:rsidRPr="001E6B15" w:rsidRDefault="001D73A6" w:rsidP="00FB708B">
            <w:pPr>
              <w:rPr>
                <w:rFonts w:ascii="Arial" w:hAnsi="Arial" w:cs="Arial"/>
                <w:b/>
                <w:bCs/>
                <w:sz w:val="24"/>
                <w:szCs w:val="24"/>
              </w:rPr>
            </w:pPr>
            <w:r w:rsidRPr="001E6B15">
              <w:rPr>
                <w:rFonts w:ascii="Arial" w:hAnsi="Arial" w:cs="Arial"/>
                <w:b/>
                <w:bCs/>
                <w:sz w:val="24"/>
                <w:szCs w:val="24"/>
              </w:rPr>
              <w:t>Evidence Based Practice in Higher Education</w:t>
            </w:r>
          </w:p>
        </w:tc>
        <w:tc>
          <w:tcPr>
            <w:tcW w:w="1049" w:type="dxa"/>
            <w:vAlign w:val="center"/>
          </w:tcPr>
          <w:p w14:paraId="77EBCC9C" w14:textId="77777777" w:rsidR="001D73A6" w:rsidRPr="001E6B15" w:rsidRDefault="001D73A6" w:rsidP="00FB708B">
            <w:pPr>
              <w:jc w:val="center"/>
              <w:rPr>
                <w:rFonts w:ascii="Arial" w:hAnsi="Arial" w:cs="Arial"/>
                <w:b/>
                <w:bCs/>
                <w:sz w:val="24"/>
                <w:szCs w:val="24"/>
              </w:rPr>
            </w:pPr>
            <w:r w:rsidRPr="001E6B15">
              <w:rPr>
                <w:rFonts w:ascii="Arial" w:hAnsi="Arial" w:cs="Arial"/>
                <w:b/>
                <w:bCs/>
                <w:sz w:val="24"/>
                <w:szCs w:val="24"/>
              </w:rPr>
              <w:t>20</w:t>
            </w:r>
          </w:p>
        </w:tc>
        <w:tc>
          <w:tcPr>
            <w:tcW w:w="1247" w:type="dxa"/>
          </w:tcPr>
          <w:p w14:paraId="2C157EC0" w14:textId="54A1774E" w:rsidR="001D73A6" w:rsidRPr="001E6B15" w:rsidRDefault="001D73A6" w:rsidP="00FB708B">
            <w:pPr>
              <w:jc w:val="center"/>
              <w:rPr>
                <w:rFonts w:ascii="Arial" w:hAnsi="Arial" w:cs="Arial"/>
                <w:b/>
                <w:bCs/>
                <w:sz w:val="24"/>
                <w:szCs w:val="24"/>
              </w:rPr>
            </w:pPr>
            <w:r>
              <w:rPr>
                <w:rFonts w:ascii="Arial" w:hAnsi="Arial" w:cs="Arial"/>
                <w:b/>
                <w:bCs/>
                <w:sz w:val="24"/>
                <w:szCs w:val="24"/>
              </w:rPr>
              <w:t>research o</w:t>
            </w:r>
            <w:r w:rsidRPr="001E6B15">
              <w:rPr>
                <w:rFonts w:ascii="Arial" w:hAnsi="Arial" w:cs="Arial"/>
                <w:b/>
                <w:bCs/>
                <w:sz w:val="24"/>
                <w:szCs w:val="24"/>
              </w:rPr>
              <w:t>ption</w:t>
            </w:r>
          </w:p>
        </w:tc>
        <w:tc>
          <w:tcPr>
            <w:tcW w:w="1418" w:type="dxa"/>
          </w:tcPr>
          <w:p w14:paraId="4FAC4BD0" w14:textId="2CE901CD" w:rsidR="001D73A6" w:rsidRPr="001E6B15" w:rsidRDefault="001D73A6" w:rsidP="00FB708B">
            <w:pPr>
              <w:jc w:val="center"/>
              <w:rPr>
                <w:rFonts w:ascii="Arial" w:hAnsi="Arial" w:cs="Arial"/>
                <w:sz w:val="24"/>
                <w:szCs w:val="24"/>
              </w:rPr>
            </w:pPr>
            <w:r>
              <w:rPr>
                <w:rFonts w:ascii="Arial" w:hAnsi="Arial" w:cs="Arial"/>
                <w:b/>
                <w:bCs/>
                <w:sz w:val="24"/>
                <w:szCs w:val="24"/>
              </w:rPr>
              <w:t>research o</w:t>
            </w:r>
            <w:r w:rsidRPr="001E6B15">
              <w:rPr>
                <w:rFonts w:ascii="Arial" w:hAnsi="Arial" w:cs="Arial"/>
                <w:b/>
                <w:bCs/>
                <w:sz w:val="24"/>
                <w:szCs w:val="24"/>
              </w:rPr>
              <w:t>ption</w:t>
            </w:r>
          </w:p>
        </w:tc>
      </w:tr>
      <w:tr w:rsidR="001D73A6" w:rsidRPr="00A22423" w14:paraId="22242823" w14:textId="7722138A" w:rsidTr="001D73A6">
        <w:trPr>
          <w:trHeight w:val="621"/>
        </w:trPr>
        <w:tc>
          <w:tcPr>
            <w:tcW w:w="1814" w:type="dxa"/>
            <w:vAlign w:val="center"/>
          </w:tcPr>
          <w:p w14:paraId="3B3B810B" w14:textId="77777777" w:rsidR="001D73A6" w:rsidRPr="001E6B15" w:rsidRDefault="001D73A6" w:rsidP="00FB708B">
            <w:pPr>
              <w:rPr>
                <w:rFonts w:ascii="Arial" w:hAnsi="Arial" w:cs="Arial"/>
                <w:b/>
                <w:bCs/>
                <w:sz w:val="24"/>
                <w:szCs w:val="24"/>
              </w:rPr>
            </w:pPr>
            <w:r w:rsidRPr="001E6B15">
              <w:rPr>
                <w:rFonts w:ascii="Arial" w:hAnsi="Arial" w:cs="Arial"/>
                <w:b/>
                <w:bCs/>
                <w:sz w:val="24"/>
                <w:szCs w:val="24"/>
              </w:rPr>
              <w:t>7006ACADEM</w:t>
            </w:r>
          </w:p>
        </w:tc>
        <w:tc>
          <w:tcPr>
            <w:tcW w:w="3261" w:type="dxa"/>
            <w:vAlign w:val="center"/>
          </w:tcPr>
          <w:p w14:paraId="74D269CB" w14:textId="77777777" w:rsidR="001D73A6" w:rsidRPr="001E6B15" w:rsidRDefault="001D73A6" w:rsidP="00FB708B">
            <w:pPr>
              <w:rPr>
                <w:rFonts w:ascii="Arial" w:hAnsi="Arial" w:cs="Arial"/>
                <w:b/>
                <w:bCs/>
                <w:sz w:val="24"/>
                <w:szCs w:val="24"/>
              </w:rPr>
            </w:pPr>
            <w:r w:rsidRPr="001E6B15">
              <w:rPr>
                <w:rFonts w:ascii="Arial" w:hAnsi="Arial" w:cs="Arial"/>
                <w:b/>
                <w:bCs/>
                <w:sz w:val="24"/>
                <w:szCs w:val="24"/>
              </w:rPr>
              <w:t>Pedagogic Research in Academic Practice</w:t>
            </w:r>
          </w:p>
        </w:tc>
        <w:tc>
          <w:tcPr>
            <w:tcW w:w="1049" w:type="dxa"/>
            <w:vAlign w:val="center"/>
          </w:tcPr>
          <w:p w14:paraId="4731990A" w14:textId="77777777" w:rsidR="001D73A6" w:rsidRPr="001E6B15" w:rsidRDefault="001D73A6" w:rsidP="00FB708B">
            <w:pPr>
              <w:jc w:val="center"/>
              <w:rPr>
                <w:rFonts w:ascii="Arial" w:hAnsi="Arial" w:cs="Arial"/>
                <w:b/>
                <w:bCs/>
                <w:sz w:val="24"/>
                <w:szCs w:val="24"/>
              </w:rPr>
            </w:pPr>
            <w:r w:rsidRPr="001E6B15">
              <w:rPr>
                <w:rFonts w:ascii="Arial" w:hAnsi="Arial" w:cs="Arial"/>
                <w:b/>
                <w:bCs/>
                <w:sz w:val="24"/>
                <w:szCs w:val="24"/>
              </w:rPr>
              <w:t>20</w:t>
            </w:r>
          </w:p>
        </w:tc>
        <w:tc>
          <w:tcPr>
            <w:tcW w:w="1247" w:type="dxa"/>
          </w:tcPr>
          <w:p w14:paraId="54C8FE0E" w14:textId="768D2128" w:rsidR="001D73A6" w:rsidRPr="001E6B15" w:rsidRDefault="001D73A6" w:rsidP="00FB708B">
            <w:pPr>
              <w:jc w:val="center"/>
              <w:rPr>
                <w:rFonts w:ascii="Arial" w:hAnsi="Arial" w:cs="Arial"/>
                <w:b/>
                <w:bCs/>
                <w:sz w:val="24"/>
                <w:szCs w:val="24"/>
              </w:rPr>
            </w:pPr>
            <w:r>
              <w:rPr>
                <w:rFonts w:ascii="Arial" w:hAnsi="Arial" w:cs="Arial"/>
                <w:b/>
                <w:bCs/>
                <w:sz w:val="24"/>
                <w:szCs w:val="24"/>
              </w:rPr>
              <w:t>research o</w:t>
            </w:r>
            <w:r w:rsidRPr="001E6B15">
              <w:rPr>
                <w:rFonts w:ascii="Arial" w:hAnsi="Arial" w:cs="Arial"/>
                <w:b/>
                <w:bCs/>
                <w:sz w:val="24"/>
                <w:szCs w:val="24"/>
              </w:rPr>
              <w:t>ption</w:t>
            </w:r>
          </w:p>
        </w:tc>
        <w:tc>
          <w:tcPr>
            <w:tcW w:w="1418" w:type="dxa"/>
          </w:tcPr>
          <w:p w14:paraId="3DC74EBB" w14:textId="28765DF8" w:rsidR="001D73A6" w:rsidRPr="001E6B15" w:rsidRDefault="001D73A6" w:rsidP="00FB708B">
            <w:pPr>
              <w:jc w:val="center"/>
              <w:rPr>
                <w:rFonts w:ascii="Arial" w:hAnsi="Arial" w:cs="Arial"/>
                <w:sz w:val="24"/>
                <w:szCs w:val="24"/>
              </w:rPr>
            </w:pPr>
            <w:r>
              <w:rPr>
                <w:rFonts w:ascii="Arial" w:hAnsi="Arial" w:cs="Arial"/>
                <w:b/>
                <w:bCs/>
                <w:sz w:val="24"/>
                <w:szCs w:val="24"/>
              </w:rPr>
              <w:t>research o</w:t>
            </w:r>
            <w:r w:rsidRPr="001E6B15">
              <w:rPr>
                <w:rFonts w:ascii="Arial" w:hAnsi="Arial" w:cs="Arial"/>
                <w:b/>
                <w:bCs/>
                <w:sz w:val="24"/>
                <w:szCs w:val="24"/>
              </w:rPr>
              <w:t>ption</w:t>
            </w:r>
          </w:p>
        </w:tc>
      </w:tr>
      <w:tr w:rsidR="00F61740" w:rsidRPr="00A22423" w14:paraId="1FBA3773" w14:textId="77777777" w:rsidTr="001D73A6">
        <w:trPr>
          <w:trHeight w:val="621"/>
        </w:trPr>
        <w:tc>
          <w:tcPr>
            <w:tcW w:w="1814" w:type="dxa"/>
            <w:vAlign w:val="center"/>
          </w:tcPr>
          <w:p w14:paraId="227EF328" w14:textId="3C268CAB" w:rsidR="00F61740" w:rsidRPr="00A22423" w:rsidRDefault="00F61740" w:rsidP="00F61740">
            <w:pPr>
              <w:rPr>
                <w:rFonts w:ascii="Arial" w:hAnsi="Arial" w:cs="Arial"/>
                <w:sz w:val="24"/>
                <w:szCs w:val="24"/>
              </w:rPr>
            </w:pPr>
            <w:r>
              <w:rPr>
                <w:rFonts w:ascii="Arial" w:hAnsi="Arial" w:cs="Arial"/>
                <w:sz w:val="24"/>
                <w:szCs w:val="24"/>
              </w:rPr>
              <w:t>7005ACADEM</w:t>
            </w:r>
          </w:p>
        </w:tc>
        <w:tc>
          <w:tcPr>
            <w:tcW w:w="3261" w:type="dxa"/>
            <w:vAlign w:val="center"/>
          </w:tcPr>
          <w:p w14:paraId="7B431AF3" w14:textId="6DA6F6AA" w:rsidR="00F61740" w:rsidRPr="00A22423" w:rsidRDefault="00F61740" w:rsidP="00F61740">
            <w:pPr>
              <w:rPr>
                <w:rFonts w:ascii="Arial" w:hAnsi="Arial" w:cs="Arial"/>
                <w:sz w:val="24"/>
                <w:szCs w:val="24"/>
              </w:rPr>
            </w:pPr>
            <w:r>
              <w:rPr>
                <w:rFonts w:ascii="Arial" w:hAnsi="Arial" w:cs="Arial"/>
                <w:sz w:val="24"/>
                <w:szCs w:val="24"/>
              </w:rPr>
              <w:t>Academic Leadership</w:t>
            </w:r>
          </w:p>
        </w:tc>
        <w:tc>
          <w:tcPr>
            <w:tcW w:w="1049" w:type="dxa"/>
            <w:vAlign w:val="center"/>
          </w:tcPr>
          <w:p w14:paraId="586DC450" w14:textId="61006D07" w:rsidR="00F61740" w:rsidRPr="001E6B15" w:rsidRDefault="00F61740" w:rsidP="00F61740">
            <w:pPr>
              <w:jc w:val="center"/>
              <w:rPr>
                <w:rFonts w:ascii="Arial" w:hAnsi="Arial" w:cs="Arial"/>
                <w:sz w:val="24"/>
                <w:szCs w:val="24"/>
              </w:rPr>
            </w:pPr>
            <w:r w:rsidRPr="001E6B15">
              <w:rPr>
                <w:rFonts w:ascii="Arial" w:hAnsi="Arial" w:cs="Arial"/>
                <w:sz w:val="24"/>
                <w:szCs w:val="24"/>
              </w:rPr>
              <w:t>20</w:t>
            </w:r>
          </w:p>
        </w:tc>
        <w:tc>
          <w:tcPr>
            <w:tcW w:w="1247" w:type="dxa"/>
          </w:tcPr>
          <w:p w14:paraId="0611262E" w14:textId="68638752" w:rsidR="00F61740" w:rsidRPr="001E6B15" w:rsidRDefault="00F61740" w:rsidP="00F61740">
            <w:pPr>
              <w:jc w:val="center"/>
              <w:rPr>
                <w:rFonts w:ascii="Arial" w:hAnsi="Arial" w:cs="Arial"/>
                <w:sz w:val="24"/>
                <w:szCs w:val="24"/>
              </w:rPr>
            </w:pPr>
            <w:r w:rsidRPr="001E6B15">
              <w:rPr>
                <w:rFonts w:ascii="Arial" w:hAnsi="Arial" w:cs="Arial"/>
                <w:sz w:val="24"/>
                <w:szCs w:val="24"/>
              </w:rPr>
              <w:t>option</w:t>
            </w:r>
          </w:p>
        </w:tc>
        <w:tc>
          <w:tcPr>
            <w:tcW w:w="1418" w:type="dxa"/>
          </w:tcPr>
          <w:p w14:paraId="5AF26284" w14:textId="4D4B5690" w:rsidR="00F61740" w:rsidRPr="001E6B15" w:rsidRDefault="00F61740" w:rsidP="00F61740">
            <w:pPr>
              <w:jc w:val="center"/>
              <w:rPr>
                <w:rFonts w:ascii="Arial" w:hAnsi="Arial" w:cs="Arial"/>
                <w:sz w:val="24"/>
                <w:szCs w:val="24"/>
              </w:rPr>
            </w:pPr>
            <w:r w:rsidRPr="001E6B15">
              <w:rPr>
                <w:rFonts w:ascii="Arial" w:hAnsi="Arial" w:cs="Arial"/>
                <w:sz w:val="24"/>
                <w:szCs w:val="24"/>
              </w:rPr>
              <w:t>option</w:t>
            </w:r>
          </w:p>
        </w:tc>
      </w:tr>
      <w:tr w:rsidR="00F61740" w:rsidRPr="00A22423" w14:paraId="00B76041" w14:textId="768FF5D3" w:rsidTr="001D73A6">
        <w:trPr>
          <w:trHeight w:val="621"/>
        </w:trPr>
        <w:tc>
          <w:tcPr>
            <w:tcW w:w="1814" w:type="dxa"/>
            <w:vAlign w:val="center"/>
          </w:tcPr>
          <w:p w14:paraId="60249623" w14:textId="77777777" w:rsidR="00F61740" w:rsidRPr="00A22423" w:rsidRDefault="00F61740" w:rsidP="00F61740">
            <w:pPr>
              <w:rPr>
                <w:rFonts w:ascii="Arial" w:hAnsi="Arial" w:cs="Arial"/>
                <w:sz w:val="24"/>
                <w:szCs w:val="24"/>
              </w:rPr>
            </w:pPr>
            <w:r w:rsidRPr="00A22423">
              <w:rPr>
                <w:rFonts w:ascii="Arial" w:hAnsi="Arial" w:cs="Arial"/>
                <w:sz w:val="24"/>
                <w:szCs w:val="24"/>
              </w:rPr>
              <w:t>7008ACADEM</w:t>
            </w:r>
          </w:p>
        </w:tc>
        <w:tc>
          <w:tcPr>
            <w:tcW w:w="3261" w:type="dxa"/>
            <w:vAlign w:val="center"/>
          </w:tcPr>
          <w:p w14:paraId="76A0AB3B" w14:textId="77777777" w:rsidR="00F61740" w:rsidRPr="00A22423" w:rsidRDefault="00F61740" w:rsidP="00F61740">
            <w:pPr>
              <w:rPr>
                <w:rFonts w:ascii="Arial" w:hAnsi="Arial" w:cs="Arial"/>
                <w:sz w:val="24"/>
                <w:szCs w:val="24"/>
              </w:rPr>
            </w:pPr>
            <w:r w:rsidRPr="00A22423">
              <w:rPr>
                <w:rFonts w:ascii="Arial" w:hAnsi="Arial" w:cs="Arial"/>
                <w:sz w:val="24"/>
                <w:szCs w:val="24"/>
              </w:rPr>
              <w:t>Principles and Practice in Digital Education</w:t>
            </w:r>
          </w:p>
        </w:tc>
        <w:tc>
          <w:tcPr>
            <w:tcW w:w="1049" w:type="dxa"/>
            <w:vAlign w:val="center"/>
          </w:tcPr>
          <w:p w14:paraId="0CD5F391" w14:textId="77777777" w:rsidR="00F61740" w:rsidRPr="001E6B15" w:rsidRDefault="00F61740" w:rsidP="00F61740">
            <w:pPr>
              <w:jc w:val="center"/>
              <w:rPr>
                <w:rFonts w:ascii="Arial" w:hAnsi="Arial" w:cs="Arial"/>
                <w:sz w:val="24"/>
                <w:szCs w:val="24"/>
              </w:rPr>
            </w:pPr>
            <w:r w:rsidRPr="001E6B15">
              <w:rPr>
                <w:rFonts w:ascii="Arial" w:hAnsi="Arial" w:cs="Arial"/>
                <w:sz w:val="24"/>
                <w:szCs w:val="24"/>
              </w:rPr>
              <w:t>20</w:t>
            </w:r>
          </w:p>
        </w:tc>
        <w:tc>
          <w:tcPr>
            <w:tcW w:w="1247" w:type="dxa"/>
          </w:tcPr>
          <w:p w14:paraId="06EDC258" w14:textId="1A482D0E" w:rsidR="00F61740" w:rsidRPr="001E6B15" w:rsidRDefault="00F61740" w:rsidP="00F61740">
            <w:pPr>
              <w:jc w:val="center"/>
              <w:rPr>
                <w:rFonts w:ascii="Arial" w:hAnsi="Arial" w:cs="Arial"/>
                <w:sz w:val="24"/>
                <w:szCs w:val="24"/>
              </w:rPr>
            </w:pPr>
            <w:r w:rsidRPr="001E6B15">
              <w:rPr>
                <w:rFonts w:ascii="Arial" w:hAnsi="Arial" w:cs="Arial"/>
                <w:sz w:val="24"/>
                <w:szCs w:val="24"/>
              </w:rPr>
              <w:t>option</w:t>
            </w:r>
          </w:p>
        </w:tc>
        <w:tc>
          <w:tcPr>
            <w:tcW w:w="1418" w:type="dxa"/>
          </w:tcPr>
          <w:p w14:paraId="6A455414" w14:textId="202A9CF0" w:rsidR="00F61740" w:rsidRPr="001E6B15" w:rsidRDefault="00F61740" w:rsidP="00F61740">
            <w:pPr>
              <w:jc w:val="center"/>
              <w:rPr>
                <w:rFonts w:ascii="Arial" w:hAnsi="Arial" w:cs="Arial"/>
                <w:sz w:val="24"/>
                <w:szCs w:val="24"/>
              </w:rPr>
            </w:pPr>
            <w:r w:rsidRPr="001E6B15">
              <w:rPr>
                <w:rFonts w:ascii="Arial" w:hAnsi="Arial" w:cs="Arial"/>
                <w:sz w:val="24"/>
                <w:szCs w:val="24"/>
              </w:rPr>
              <w:t>option</w:t>
            </w:r>
          </w:p>
        </w:tc>
      </w:tr>
      <w:tr w:rsidR="00F61740" w:rsidRPr="00A22423" w14:paraId="50EE788C" w14:textId="124E2A8F" w:rsidTr="001D73A6">
        <w:trPr>
          <w:trHeight w:val="621"/>
        </w:trPr>
        <w:tc>
          <w:tcPr>
            <w:tcW w:w="1814" w:type="dxa"/>
            <w:vAlign w:val="center"/>
          </w:tcPr>
          <w:p w14:paraId="15F4610D" w14:textId="77777777" w:rsidR="00F61740" w:rsidRPr="00A22423" w:rsidRDefault="00F61740" w:rsidP="00F61740">
            <w:pPr>
              <w:rPr>
                <w:rFonts w:ascii="Arial" w:hAnsi="Arial" w:cs="Arial"/>
                <w:sz w:val="24"/>
                <w:szCs w:val="24"/>
              </w:rPr>
            </w:pPr>
            <w:r w:rsidRPr="00A22423">
              <w:rPr>
                <w:rFonts w:ascii="Arial" w:hAnsi="Arial" w:cs="Arial"/>
                <w:sz w:val="24"/>
                <w:szCs w:val="24"/>
              </w:rPr>
              <w:t>7004MED</w:t>
            </w:r>
          </w:p>
        </w:tc>
        <w:tc>
          <w:tcPr>
            <w:tcW w:w="3261" w:type="dxa"/>
            <w:vAlign w:val="center"/>
          </w:tcPr>
          <w:p w14:paraId="5B3BF57B" w14:textId="77777777" w:rsidR="00F61740" w:rsidRPr="00A22423" w:rsidRDefault="00F61740" w:rsidP="00F61740">
            <w:pPr>
              <w:rPr>
                <w:rFonts w:ascii="Arial" w:hAnsi="Arial" w:cs="Arial"/>
                <w:sz w:val="24"/>
                <w:szCs w:val="24"/>
              </w:rPr>
            </w:pPr>
            <w:r w:rsidRPr="00A22423">
              <w:rPr>
                <w:rFonts w:ascii="Arial" w:hAnsi="Arial" w:cs="Arial"/>
                <w:sz w:val="24"/>
                <w:szCs w:val="24"/>
              </w:rPr>
              <w:t>Power, Critique and Transformation in HE</w:t>
            </w:r>
          </w:p>
        </w:tc>
        <w:tc>
          <w:tcPr>
            <w:tcW w:w="1049" w:type="dxa"/>
            <w:vAlign w:val="center"/>
          </w:tcPr>
          <w:p w14:paraId="26455926" w14:textId="77777777" w:rsidR="00F61740" w:rsidRPr="001E6B15" w:rsidRDefault="00F61740" w:rsidP="00F61740">
            <w:pPr>
              <w:jc w:val="center"/>
              <w:rPr>
                <w:rFonts w:ascii="Arial" w:hAnsi="Arial" w:cs="Arial"/>
                <w:sz w:val="24"/>
                <w:szCs w:val="24"/>
              </w:rPr>
            </w:pPr>
            <w:r w:rsidRPr="001E6B15">
              <w:rPr>
                <w:rFonts w:ascii="Arial" w:hAnsi="Arial" w:cs="Arial"/>
                <w:sz w:val="24"/>
                <w:szCs w:val="24"/>
              </w:rPr>
              <w:t>20</w:t>
            </w:r>
          </w:p>
        </w:tc>
        <w:tc>
          <w:tcPr>
            <w:tcW w:w="1247" w:type="dxa"/>
          </w:tcPr>
          <w:p w14:paraId="4D79C059" w14:textId="4F490E16" w:rsidR="00F61740" w:rsidRPr="001E6B15" w:rsidRDefault="00F61740" w:rsidP="00F61740">
            <w:pPr>
              <w:jc w:val="center"/>
              <w:rPr>
                <w:rFonts w:ascii="Arial" w:hAnsi="Arial" w:cs="Arial"/>
                <w:sz w:val="24"/>
                <w:szCs w:val="24"/>
              </w:rPr>
            </w:pPr>
            <w:r w:rsidRPr="001E6B15">
              <w:rPr>
                <w:rFonts w:ascii="Arial" w:hAnsi="Arial" w:cs="Arial"/>
                <w:sz w:val="24"/>
                <w:szCs w:val="24"/>
              </w:rPr>
              <w:t>option</w:t>
            </w:r>
          </w:p>
        </w:tc>
        <w:tc>
          <w:tcPr>
            <w:tcW w:w="1418" w:type="dxa"/>
          </w:tcPr>
          <w:p w14:paraId="52D5035A" w14:textId="7665759E" w:rsidR="00F61740" w:rsidRPr="001E6B15" w:rsidRDefault="00F61740" w:rsidP="00F61740">
            <w:pPr>
              <w:jc w:val="center"/>
              <w:rPr>
                <w:rFonts w:ascii="Arial" w:eastAsia="Symbol" w:hAnsi="Arial" w:cs="Arial"/>
                <w:sz w:val="24"/>
                <w:szCs w:val="24"/>
              </w:rPr>
            </w:pPr>
            <w:r w:rsidRPr="001E6B15">
              <w:rPr>
                <w:rFonts w:ascii="Arial" w:hAnsi="Arial" w:cs="Arial"/>
                <w:sz w:val="24"/>
                <w:szCs w:val="24"/>
              </w:rPr>
              <w:t>option</w:t>
            </w:r>
          </w:p>
        </w:tc>
      </w:tr>
      <w:tr w:rsidR="00F61740" w:rsidRPr="00A22423" w14:paraId="1638A5C1" w14:textId="7CEADE92" w:rsidTr="001D73A6">
        <w:trPr>
          <w:trHeight w:val="621"/>
        </w:trPr>
        <w:tc>
          <w:tcPr>
            <w:tcW w:w="1814" w:type="dxa"/>
            <w:vAlign w:val="center"/>
          </w:tcPr>
          <w:p w14:paraId="46531D98" w14:textId="1EF67906" w:rsidR="00F61740" w:rsidRPr="00A22423" w:rsidRDefault="00F61740" w:rsidP="00F61740">
            <w:pPr>
              <w:rPr>
                <w:rFonts w:ascii="Arial" w:hAnsi="Arial" w:cs="Arial"/>
                <w:sz w:val="24"/>
                <w:szCs w:val="24"/>
              </w:rPr>
            </w:pPr>
            <w:r w:rsidRPr="00A22423">
              <w:rPr>
                <w:rFonts w:ascii="Arial" w:hAnsi="Arial" w:cs="Arial"/>
                <w:sz w:val="24"/>
                <w:szCs w:val="24"/>
              </w:rPr>
              <w:t>7010ACADEM</w:t>
            </w:r>
          </w:p>
        </w:tc>
        <w:tc>
          <w:tcPr>
            <w:tcW w:w="3261" w:type="dxa"/>
            <w:vAlign w:val="center"/>
          </w:tcPr>
          <w:p w14:paraId="7DA32183" w14:textId="624734FB" w:rsidR="00F61740" w:rsidRPr="00A22423" w:rsidRDefault="00F61740" w:rsidP="00F61740">
            <w:pPr>
              <w:rPr>
                <w:rFonts w:ascii="Arial" w:hAnsi="Arial" w:cs="Arial"/>
                <w:sz w:val="24"/>
                <w:szCs w:val="24"/>
              </w:rPr>
            </w:pPr>
            <w:r w:rsidRPr="00A22423">
              <w:rPr>
                <w:rFonts w:ascii="Arial" w:hAnsi="Arial" w:cs="Arial"/>
                <w:sz w:val="24"/>
                <w:szCs w:val="24"/>
              </w:rPr>
              <w:t>Academic Skills Development and Student Support</w:t>
            </w:r>
          </w:p>
        </w:tc>
        <w:tc>
          <w:tcPr>
            <w:tcW w:w="1049" w:type="dxa"/>
            <w:vAlign w:val="center"/>
          </w:tcPr>
          <w:p w14:paraId="7649A1DC" w14:textId="018F6466" w:rsidR="00F61740" w:rsidRPr="001E6B15" w:rsidRDefault="00F61740" w:rsidP="00F61740">
            <w:pPr>
              <w:jc w:val="center"/>
              <w:rPr>
                <w:rFonts w:ascii="Arial" w:hAnsi="Arial" w:cs="Arial"/>
                <w:sz w:val="24"/>
                <w:szCs w:val="24"/>
              </w:rPr>
            </w:pPr>
            <w:r w:rsidRPr="001E6B15">
              <w:rPr>
                <w:rFonts w:ascii="Arial" w:hAnsi="Arial" w:cs="Arial"/>
                <w:sz w:val="24"/>
                <w:szCs w:val="24"/>
              </w:rPr>
              <w:t>20</w:t>
            </w:r>
          </w:p>
        </w:tc>
        <w:tc>
          <w:tcPr>
            <w:tcW w:w="1247" w:type="dxa"/>
          </w:tcPr>
          <w:p w14:paraId="01D37E1F" w14:textId="10D29FD5" w:rsidR="00F61740" w:rsidRPr="001E6B15" w:rsidRDefault="00F61740" w:rsidP="00F61740">
            <w:pPr>
              <w:jc w:val="center"/>
              <w:rPr>
                <w:rFonts w:ascii="Arial" w:hAnsi="Arial" w:cs="Arial"/>
                <w:sz w:val="24"/>
                <w:szCs w:val="24"/>
              </w:rPr>
            </w:pPr>
            <w:r w:rsidRPr="001E6B15">
              <w:rPr>
                <w:rFonts w:ascii="Arial" w:hAnsi="Arial" w:cs="Arial"/>
                <w:sz w:val="24"/>
                <w:szCs w:val="24"/>
              </w:rPr>
              <w:t>option</w:t>
            </w:r>
          </w:p>
        </w:tc>
        <w:tc>
          <w:tcPr>
            <w:tcW w:w="1418" w:type="dxa"/>
          </w:tcPr>
          <w:p w14:paraId="299A0EDB" w14:textId="7316D802" w:rsidR="00F61740" w:rsidRPr="001E6B15" w:rsidRDefault="00F61740" w:rsidP="00F61740">
            <w:pPr>
              <w:jc w:val="center"/>
              <w:rPr>
                <w:rFonts w:ascii="Arial" w:eastAsia="Symbol" w:hAnsi="Arial" w:cs="Arial"/>
                <w:sz w:val="24"/>
                <w:szCs w:val="24"/>
              </w:rPr>
            </w:pPr>
            <w:r w:rsidRPr="001E6B15">
              <w:rPr>
                <w:rFonts w:ascii="Arial" w:hAnsi="Arial" w:cs="Arial"/>
                <w:sz w:val="24"/>
                <w:szCs w:val="24"/>
              </w:rPr>
              <w:t>option</w:t>
            </w:r>
          </w:p>
        </w:tc>
      </w:tr>
      <w:tr w:rsidR="00F61740" w:rsidRPr="00A22423" w14:paraId="0B33CC88" w14:textId="77777777" w:rsidTr="001D73A6">
        <w:trPr>
          <w:trHeight w:val="621"/>
        </w:trPr>
        <w:tc>
          <w:tcPr>
            <w:tcW w:w="1814" w:type="dxa"/>
            <w:vAlign w:val="center"/>
          </w:tcPr>
          <w:p w14:paraId="2A594BD9" w14:textId="6761D729" w:rsidR="00F61740" w:rsidRPr="00A22423" w:rsidRDefault="00F61740" w:rsidP="00F61740">
            <w:pPr>
              <w:rPr>
                <w:rFonts w:ascii="Arial" w:hAnsi="Arial" w:cs="Arial"/>
                <w:sz w:val="24"/>
                <w:szCs w:val="24"/>
              </w:rPr>
            </w:pPr>
            <w:r w:rsidRPr="00A22423">
              <w:rPr>
                <w:rFonts w:ascii="Arial" w:hAnsi="Arial" w:cs="Arial"/>
                <w:sz w:val="24"/>
                <w:szCs w:val="24"/>
              </w:rPr>
              <w:t>7011ACADEM</w:t>
            </w:r>
          </w:p>
        </w:tc>
        <w:tc>
          <w:tcPr>
            <w:tcW w:w="3261" w:type="dxa"/>
            <w:vAlign w:val="center"/>
          </w:tcPr>
          <w:p w14:paraId="3EBF889E" w14:textId="0A6C9B6A" w:rsidR="00F61740" w:rsidRPr="00A22423" w:rsidRDefault="00F61740" w:rsidP="00F61740">
            <w:pPr>
              <w:rPr>
                <w:rFonts w:ascii="Arial" w:hAnsi="Arial" w:cs="Arial"/>
                <w:sz w:val="24"/>
                <w:szCs w:val="24"/>
              </w:rPr>
            </w:pPr>
            <w:r w:rsidRPr="00A22423">
              <w:rPr>
                <w:rFonts w:ascii="Arial" w:hAnsi="Arial" w:cs="Arial"/>
                <w:sz w:val="24"/>
                <w:szCs w:val="24"/>
              </w:rPr>
              <w:t>Learning Analytics and AI in HE</w:t>
            </w:r>
          </w:p>
        </w:tc>
        <w:tc>
          <w:tcPr>
            <w:tcW w:w="1049" w:type="dxa"/>
            <w:vAlign w:val="center"/>
          </w:tcPr>
          <w:p w14:paraId="54E8E57F" w14:textId="366CFD73" w:rsidR="00F61740" w:rsidRPr="001E6B15" w:rsidRDefault="00F61740" w:rsidP="00F61740">
            <w:pPr>
              <w:jc w:val="center"/>
              <w:rPr>
                <w:rFonts w:ascii="Arial" w:hAnsi="Arial" w:cs="Arial"/>
                <w:sz w:val="24"/>
                <w:szCs w:val="24"/>
              </w:rPr>
            </w:pPr>
            <w:r w:rsidRPr="001E6B15">
              <w:rPr>
                <w:rFonts w:ascii="Arial" w:hAnsi="Arial" w:cs="Arial"/>
                <w:sz w:val="24"/>
                <w:szCs w:val="24"/>
              </w:rPr>
              <w:t>20</w:t>
            </w:r>
          </w:p>
        </w:tc>
        <w:tc>
          <w:tcPr>
            <w:tcW w:w="1247" w:type="dxa"/>
          </w:tcPr>
          <w:p w14:paraId="05B919A6" w14:textId="484D8BE2" w:rsidR="00F61740" w:rsidRPr="001E6B15" w:rsidRDefault="00F61740" w:rsidP="00F61740">
            <w:pPr>
              <w:jc w:val="center"/>
              <w:rPr>
                <w:rFonts w:ascii="Arial" w:hAnsi="Arial" w:cs="Arial"/>
                <w:sz w:val="24"/>
                <w:szCs w:val="24"/>
              </w:rPr>
            </w:pPr>
            <w:r w:rsidRPr="001E6B15">
              <w:rPr>
                <w:rFonts w:ascii="Arial" w:hAnsi="Arial" w:cs="Arial"/>
                <w:sz w:val="24"/>
                <w:szCs w:val="24"/>
              </w:rPr>
              <w:t>option</w:t>
            </w:r>
          </w:p>
        </w:tc>
        <w:tc>
          <w:tcPr>
            <w:tcW w:w="1418" w:type="dxa"/>
          </w:tcPr>
          <w:p w14:paraId="2919A6FC" w14:textId="24BD62C0" w:rsidR="00F61740" w:rsidRPr="001E6B15" w:rsidRDefault="00F61740" w:rsidP="00F61740">
            <w:pPr>
              <w:jc w:val="center"/>
              <w:rPr>
                <w:rFonts w:ascii="Arial" w:eastAsia="Symbol" w:hAnsi="Arial" w:cs="Arial"/>
                <w:sz w:val="24"/>
                <w:szCs w:val="24"/>
              </w:rPr>
            </w:pPr>
            <w:r w:rsidRPr="001E6B15">
              <w:rPr>
                <w:rFonts w:ascii="Arial" w:hAnsi="Arial" w:cs="Arial"/>
                <w:sz w:val="24"/>
                <w:szCs w:val="24"/>
              </w:rPr>
              <w:t>option</w:t>
            </w:r>
          </w:p>
        </w:tc>
      </w:tr>
      <w:tr w:rsidR="00F61740" w:rsidRPr="00A22423" w14:paraId="03106D77" w14:textId="77777777" w:rsidTr="001D73A6">
        <w:trPr>
          <w:trHeight w:val="621"/>
        </w:trPr>
        <w:tc>
          <w:tcPr>
            <w:tcW w:w="1814" w:type="dxa"/>
            <w:vAlign w:val="center"/>
          </w:tcPr>
          <w:p w14:paraId="4C1F24C2" w14:textId="6D546EB3" w:rsidR="00F61740" w:rsidRPr="001E6B15" w:rsidRDefault="00F61740" w:rsidP="00F61740">
            <w:pPr>
              <w:rPr>
                <w:rFonts w:ascii="Arial" w:hAnsi="Arial" w:cs="Arial"/>
                <w:b/>
                <w:bCs/>
                <w:sz w:val="24"/>
                <w:szCs w:val="24"/>
              </w:rPr>
            </w:pPr>
            <w:r w:rsidRPr="001E6B15">
              <w:rPr>
                <w:rFonts w:ascii="Arial" w:hAnsi="Arial" w:cs="Arial"/>
                <w:b/>
                <w:bCs/>
                <w:sz w:val="24"/>
                <w:szCs w:val="24"/>
              </w:rPr>
              <w:t>7007ACADEM</w:t>
            </w:r>
          </w:p>
        </w:tc>
        <w:tc>
          <w:tcPr>
            <w:tcW w:w="3261" w:type="dxa"/>
            <w:vAlign w:val="center"/>
          </w:tcPr>
          <w:p w14:paraId="61D1FFF0" w14:textId="1C980FBC" w:rsidR="00F61740" w:rsidRPr="001E6B15" w:rsidRDefault="00F61740" w:rsidP="00F61740">
            <w:pPr>
              <w:rPr>
                <w:rFonts w:ascii="Arial" w:hAnsi="Arial" w:cs="Arial"/>
                <w:b/>
                <w:bCs/>
                <w:sz w:val="24"/>
                <w:szCs w:val="24"/>
              </w:rPr>
            </w:pPr>
            <w:r w:rsidRPr="001E6B15">
              <w:rPr>
                <w:rFonts w:ascii="Arial" w:hAnsi="Arial" w:cs="Arial"/>
                <w:b/>
                <w:bCs/>
                <w:sz w:val="24"/>
                <w:szCs w:val="24"/>
              </w:rPr>
              <w:t>Dissertation</w:t>
            </w:r>
          </w:p>
        </w:tc>
        <w:tc>
          <w:tcPr>
            <w:tcW w:w="1049" w:type="dxa"/>
            <w:vAlign w:val="center"/>
          </w:tcPr>
          <w:p w14:paraId="505495BE" w14:textId="750F5F82" w:rsidR="00F61740" w:rsidRPr="001E6B15" w:rsidRDefault="00F61740" w:rsidP="00F61740">
            <w:pPr>
              <w:jc w:val="center"/>
              <w:rPr>
                <w:rFonts w:ascii="Arial" w:hAnsi="Arial" w:cs="Arial"/>
                <w:b/>
                <w:bCs/>
                <w:sz w:val="24"/>
                <w:szCs w:val="24"/>
              </w:rPr>
            </w:pPr>
            <w:r w:rsidRPr="001E6B15">
              <w:rPr>
                <w:rFonts w:ascii="Arial" w:hAnsi="Arial" w:cs="Arial"/>
                <w:b/>
                <w:bCs/>
                <w:sz w:val="24"/>
                <w:szCs w:val="24"/>
              </w:rPr>
              <w:t>60</w:t>
            </w:r>
          </w:p>
        </w:tc>
        <w:tc>
          <w:tcPr>
            <w:tcW w:w="1247" w:type="dxa"/>
            <w:vAlign w:val="center"/>
          </w:tcPr>
          <w:p w14:paraId="58018804" w14:textId="271D6D87" w:rsidR="00F61740" w:rsidRPr="001E6B15" w:rsidRDefault="00F61740" w:rsidP="00F61740">
            <w:pPr>
              <w:jc w:val="center"/>
              <w:rPr>
                <w:rFonts w:ascii="Arial" w:hAnsi="Arial" w:cs="Arial"/>
                <w:b/>
                <w:bCs/>
                <w:sz w:val="24"/>
                <w:szCs w:val="24"/>
              </w:rPr>
            </w:pPr>
            <w:r w:rsidRPr="001E6B15">
              <w:rPr>
                <w:rFonts w:ascii="Arial" w:hAnsi="Arial" w:cs="Arial"/>
                <w:b/>
                <w:bCs/>
                <w:sz w:val="24"/>
                <w:szCs w:val="24"/>
              </w:rPr>
              <w:t>N/A</w:t>
            </w:r>
          </w:p>
        </w:tc>
        <w:tc>
          <w:tcPr>
            <w:tcW w:w="1418" w:type="dxa"/>
            <w:vAlign w:val="center"/>
          </w:tcPr>
          <w:p w14:paraId="4DCBF42B" w14:textId="6ACEF6BB" w:rsidR="00F61740" w:rsidRPr="001E6B15" w:rsidRDefault="00F61740" w:rsidP="00F61740">
            <w:pPr>
              <w:jc w:val="center"/>
              <w:rPr>
                <w:rFonts w:ascii="Arial" w:eastAsia="Symbol" w:hAnsi="Arial" w:cs="Arial"/>
                <w:sz w:val="24"/>
                <w:szCs w:val="24"/>
              </w:rPr>
            </w:pPr>
            <w:r w:rsidRPr="001E6B15">
              <w:rPr>
                <w:rFonts w:ascii="Arial" w:hAnsi="Arial" w:cs="Arial"/>
                <w:b/>
                <w:sz w:val="24"/>
                <w:szCs w:val="24"/>
              </w:rPr>
              <w:t>core</w:t>
            </w:r>
          </w:p>
        </w:tc>
      </w:tr>
    </w:tbl>
    <w:p w14:paraId="4B1B44AE" w14:textId="77777777" w:rsidR="00784F9E" w:rsidRPr="00A22423" w:rsidRDefault="00784F9E" w:rsidP="002D7FBF">
      <w:pPr>
        <w:spacing w:after="0"/>
        <w:jc w:val="both"/>
        <w:rPr>
          <w:rFonts w:ascii="Arial" w:hAnsi="Arial" w:cs="Arial"/>
          <w:iCs/>
          <w:sz w:val="24"/>
          <w:szCs w:val="24"/>
        </w:rPr>
      </w:pPr>
    </w:p>
    <w:p w14:paraId="249960B7" w14:textId="41BF51F2" w:rsidR="002D7FBF" w:rsidRPr="00A22423" w:rsidRDefault="002D7FBF" w:rsidP="002D7FBF">
      <w:pPr>
        <w:spacing w:after="0"/>
        <w:jc w:val="both"/>
        <w:rPr>
          <w:rFonts w:ascii="Arial" w:hAnsi="Arial" w:cs="Arial"/>
          <w:iCs/>
          <w:sz w:val="24"/>
          <w:szCs w:val="24"/>
        </w:rPr>
      </w:pPr>
      <w:r w:rsidRPr="00A22423">
        <w:rPr>
          <w:rFonts w:ascii="Arial" w:hAnsi="Arial" w:cs="Arial"/>
          <w:iCs/>
          <w:sz w:val="24"/>
          <w:szCs w:val="24"/>
        </w:rPr>
        <w:t xml:space="preserve">For further information, please email Rachel at </w:t>
      </w:r>
      <w:hyperlink r:id="rId16" w:history="1">
        <w:r w:rsidRPr="00A22423">
          <w:rPr>
            <w:rStyle w:val="Hyperlink"/>
            <w:rFonts w:ascii="Arial" w:hAnsi="Arial" w:cs="Arial"/>
            <w:iCs/>
            <w:sz w:val="24"/>
            <w:szCs w:val="24"/>
          </w:rPr>
          <w:t>r.m.boulter@ljmu.ac.uk</w:t>
        </w:r>
      </w:hyperlink>
      <w:r w:rsidRPr="00A22423">
        <w:rPr>
          <w:rFonts w:ascii="Arial" w:hAnsi="Arial" w:cs="Arial"/>
          <w:iCs/>
          <w:sz w:val="24"/>
          <w:szCs w:val="24"/>
        </w:rPr>
        <w:t xml:space="preserve"> </w:t>
      </w:r>
    </w:p>
    <w:p w14:paraId="2B20196F" w14:textId="77777777" w:rsidR="002D7FBF" w:rsidRPr="00A22423" w:rsidRDefault="002D7FBF" w:rsidP="002D7FBF">
      <w:pPr>
        <w:rPr>
          <w:rFonts w:ascii="Arial" w:hAnsi="Arial" w:cs="Arial"/>
          <w:b/>
          <w:sz w:val="24"/>
          <w:szCs w:val="24"/>
        </w:rPr>
      </w:pPr>
    </w:p>
    <w:p w14:paraId="097C7FB5" w14:textId="77777777" w:rsidR="002D7FBF" w:rsidRPr="00A22423" w:rsidRDefault="002D7FBF" w:rsidP="002D7FBF">
      <w:pPr>
        <w:rPr>
          <w:rFonts w:ascii="Arial" w:hAnsi="Arial" w:cs="Arial"/>
          <w:b/>
          <w:sz w:val="24"/>
          <w:szCs w:val="24"/>
        </w:rPr>
      </w:pPr>
    </w:p>
    <w:p w14:paraId="1F4AB304" w14:textId="77777777" w:rsidR="002D7FBF" w:rsidRPr="00A22423" w:rsidRDefault="002D7FBF" w:rsidP="002D7FBF">
      <w:pPr>
        <w:rPr>
          <w:rFonts w:ascii="Arial" w:hAnsi="Arial" w:cs="Arial"/>
          <w:color w:val="1F4E79" w:themeColor="accent5" w:themeShade="80"/>
          <w:sz w:val="24"/>
          <w:szCs w:val="24"/>
        </w:rPr>
      </w:pPr>
    </w:p>
    <w:p w14:paraId="3136F7AC" w14:textId="77777777" w:rsidR="002D7FBF" w:rsidRPr="00A22423" w:rsidRDefault="002D7FBF" w:rsidP="002D7FBF">
      <w:pPr>
        <w:ind w:firstLine="720"/>
        <w:rPr>
          <w:rFonts w:ascii="Arial" w:hAnsi="Arial" w:cs="Arial"/>
          <w:sz w:val="24"/>
          <w:szCs w:val="24"/>
        </w:rPr>
      </w:pPr>
    </w:p>
    <w:sectPr w:rsidR="002D7FBF" w:rsidRPr="00A2242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3588" w14:textId="77777777" w:rsidR="00BF6F35" w:rsidRDefault="00BF6F35" w:rsidP="001422BE">
      <w:pPr>
        <w:spacing w:after="0" w:line="240" w:lineRule="auto"/>
      </w:pPr>
      <w:r>
        <w:separator/>
      </w:r>
    </w:p>
  </w:endnote>
  <w:endnote w:type="continuationSeparator" w:id="0">
    <w:p w14:paraId="0BE01695" w14:textId="77777777" w:rsidR="00BF6F35" w:rsidRDefault="00BF6F35" w:rsidP="001422BE">
      <w:pPr>
        <w:spacing w:after="0" w:line="240" w:lineRule="auto"/>
      </w:pPr>
      <w:r>
        <w:continuationSeparator/>
      </w:r>
    </w:p>
  </w:endnote>
  <w:endnote w:type="continuationNotice" w:id="1">
    <w:p w14:paraId="55117442" w14:textId="77777777" w:rsidR="00BF6F35" w:rsidRDefault="00BF6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625033"/>
      <w:docPartObj>
        <w:docPartGallery w:val="Page Numbers (Bottom of Page)"/>
        <w:docPartUnique/>
      </w:docPartObj>
    </w:sdtPr>
    <w:sdtEndPr>
      <w:rPr>
        <w:noProof/>
      </w:rPr>
    </w:sdtEndPr>
    <w:sdtContent>
      <w:p w14:paraId="3D27F005" w14:textId="69A6D0B8" w:rsidR="001422BE" w:rsidRDefault="00142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0BDFC" w14:textId="77777777" w:rsidR="001422BE" w:rsidRDefault="0014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E7128" w14:textId="77777777" w:rsidR="00BF6F35" w:rsidRDefault="00BF6F35" w:rsidP="001422BE">
      <w:pPr>
        <w:spacing w:after="0" w:line="240" w:lineRule="auto"/>
      </w:pPr>
      <w:r>
        <w:separator/>
      </w:r>
    </w:p>
  </w:footnote>
  <w:footnote w:type="continuationSeparator" w:id="0">
    <w:p w14:paraId="0712DFC7" w14:textId="77777777" w:rsidR="00BF6F35" w:rsidRDefault="00BF6F35" w:rsidP="001422BE">
      <w:pPr>
        <w:spacing w:after="0" w:line="240" w:lineRule="auto"/>
      </w:pPr>
      <w:r>
        <w:continuationSeparator/>
      </w:r>
    </w:p>
  </w:footnote>
  <w:footnote w:type="continuationNotice" w:id="1">
    <w:p w14:paraId="2724FB5C" w14:textId="77777777" w:rsidR="00BF6F35" w:rsidRDefault="00BF6F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E8A"/>
    <w:multiLevelType w:val="hybridMultilevel"/>
    <w:tmpl w:val="842A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02A0E"/>
    <w:multiLevelType w:val="hybridMultilevel"/>
    <w:tmpl w:val="4E08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6617D"/>
    <w:multiLevelType w:val="hybridMultilevel"/>
    <w:tmpl w:val="A01A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B4E79"/>
    <w:multiLevelType w:val="hybridMultilevel"/>
    <w:tmpl w:val="DB6AFA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339C9"/>
    <w:multiLevelType w:val="hybridMultilevel"/>
    <w:tmpl w:val="0896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51613"/>
    <w:multiLevelType w:val="hybridMultilevel"/>
    <w:tmpl w:val="DD2A561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90925"/>
    <w:multiLevelType w:val="hybridMultilevel"/>
    <w:tmpl w:val="2888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B774F"/>
    <w:multiLevelType w:val="hybridMultilevel"/>
    <w:tmpl w:val="E49E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103E9"/>
    <w:multiLevelType w:val="hybridMultilevel"/>
    <w:tmpl w:val="54AC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A27FDC"/>
    <w:multiLevelType w:val="hybridMultilevel"/>
    <w:tmpl w:val="F682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633B2"/>
    <w:multiLevelType w:val="hybridMultilevel"/>
    <w:tmpl w:val="BDF02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C24F5C"/>
    <w:multiLevelType w:val="hybridMultilevel"/>
    <w:tmpl w:val="92740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850B10"/>
    <w:multiLevelType w:val="hybridMultilevel"/>
    <w:tmpl w:val="5C94E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257138"/>
    <w:multiLevelType w:val="hybridMultilevel"/>
    <w:tmpl w:val="9A52ADA4"/>
    <w:lvl w:ilvl="0" w:tplc="563249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21A07"/>
    <w:multiLevelType w:val="hybridMultilevel"/>
    <w:tmpl w:val="4FE8F11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7EDD3A82"/>
    <w:multiLevelType w:val="hybridMultilevel"/>
    <w:tmpl w:val="91E4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384339">
    <w:abstractNumId w:val="13"/>
  </w:num>
  <w:num w:numId="2" w16cid:durableId="1013340346">
    <w:abstractNumId w:val="10"/>
  </w:num>
  <w:num w:numId="3" w16cid:durableId="317072065">
    <w:abstractNumId w:val="3"/>
  </w:num>
  <w:num w:numId="4" w16cid:durableId="246497254">
    <w:abstractNumId w:val="12"/>
  </w:num>
  <w:num w:numId="5" w16cid:durableId="132453107">
    <w:abstractNumId w:val="8"/>
  </w:num>
  <w:num w:numId="6" w16cid:durableId="1756633576">
    <w:abstractNumId w:val="0"/>
  </w:num>
  <w:num w:numId="7" w16cid:durableId="1388336436">
    <w:abstractNumId w:val="15"/>
  </w:num>
  <w:num w:numId="8" w16cid:durableId="673843162">
    <w:abstractNumId w:val="14"/>
  </w:num>
  <w:num w:numId="9" w16cid:durableId="438641279">
    <w:abstractNumId w:val="1"/>
  </w:num>
  <w:num w:numId="10" w16cid:durableId="1903709243">
    <w:abstractNumId w:val="4"/>
  </w:num>
  <w:num w:numId="11" w16cid:durableId="494153062">
    <w:abstractNumId w:val="5"/>
  </w:num>
  <w:num w:numId="12" w16cid:durableId="954482626">
    <w:abstractNumId w:val="6"/>
  </w:num>
  <w:num w:numId="13" w16cid:durableId="121047064">
    <w:abstractNumId w:val="7"/>
  </w:num>
  <w:num w:numId="14" w16cid:durableId="1062946645">
    <w:abstractNumId w:val="11"/>
  </w:num>
  <w:num w:numId="15" w16cid:durableId="1426337789">
    <w:abstractNumId w:val="9"/>
  </w:num>
  <w:num w:numId="16" w16cid:durableId="1008944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BF"/>
    <w:rsid w:val="000125DF"/>
    <w:rsid w:val="00037905"/>
    <w:rsid w:val="00037E48"/>
    <w:rsid w:val="00043228"/>
    <w:rsid w:val="0007253E"/>
    <w:rsid w:val="00075D44"/>
    <w:rsid w:val="000840A9"/>
    <w:rsid w:val="000D0CDD"/>
    <w:rsid w:val="000E48A2"/>
    <w:rsid w:val="00126F07"/>
    <w:rsid w:val="001422BE"/>
    <w:rsid w:val="001429CD"/>
    <w:rsid w:val="00150FBE"/>
    <w:rsid w:val="00153393"/>
    <w:rsid w:val="001623C2"/>
    <w:rsid w:val="001958E2"/>
    <w:rsid w:val="001A0147"/>
    <w:rsid w:val="001B3058"/>
    <w:rsid w:val="001D73A6"/>
    <w:rsid w:val="001E6B15"/>
    <w:rsid w:val="001F159B"/>
    <w:rsid w:val="00204037"/>
    <w:rsid w:val="00233A41"/>
    <w:rsid w:val="00275060"/>
    <w:rsid w:val="002A00CB"/>
    <w:rsid w:val="002B2BE8"/>
    <w:rsid w:val="002D7FBF"/>
    <w:rsid w:val="002F73DF"/>
    <w:rsid w:val="00321C54"/>
    <w:rsid w:val="00336B83"/>
    <w:rsid w:val="00336E49"/>
    <w:rsid w:val="00372B8F"/>
    <w:rsid w:val="00382182"/>
    <w:rsid w:val="003B6D1C"/>
    <w:rsid w:val="003C58AB"/>
    <w:rsid w:val="00437AC1"/>
    <w:rsid w:val="00477B9A"/>
    <w:rsid w:val="0049066C"/>
    <w:rsid w:val="004B11DA"/>
    <w:rsid w:val="004B364F"/>
    <w:rsid w:val="004C0BA4"/>
    <w:rsid w:val="004C481B"/>
    <w:rsid w:val="004D209F"/>
    <w:rsid w:val="004D678F"/>
    <w:rsid w:val="00537745"/>
    <w:rsid w:val="00540319"/>
    <w:rsid w:val="00591AD3"/>
    <w:rsid w:val="005967DB"/>
    <w:rsid w:val="005E0EFE"/>
    <w:rsid w:val="005F7766"/>
    <w:rsid w:val="006226A7"/>
    <w:rsid w:val="006303A7"/>
    <w:rsid w:val="00637D1A"/>
    <w:rsid w:val="00640630"/>
    <w:rsid w:val="006543FD"/>
    <w:rsid w:val="00660ABE"/>
    <w:rsid w:val="00662EEB"/>
    <w:rsid w:val="006A6D7F"/>
    <w:rsid w:val="006B56EE"/>
    <w:rsid w:val="006E1934"/>
    <w:rsid w:val="0070109D"/>
    <w:rsid w:val="0071167D"/>
    <w:rsid w:val="00714DB6"/>
    <w:rsid w:val="0071581A"/>
    <w:rsid w:val="00716603"/>
    <w:rsid w:val="00716B7C"/>
    <w:rsid w:val="00725A8A"/>
    <w:rsid w:val="007522ED"/>
    <w:rsid w:val="00767985"/>
    <w:rsid w:val="00780969"/>
    <w:rsid w:val="007828D3"/>
    <w:rsid w:val="00784F9E"/>
    <w:rsid w:val="00787571"/>
    <w:rsid w:val="007A25E3"/>
    <w:rsid w:val="007C7973"/>
    <w:rsid w:val="008144EF"/>
    <w:rsid w:val="00834AAE"/>
    <w:rsid w:val="00836649"/>
    <w:rsid w:val="00883C80"/>
    <w:rsid w:val="008D46C3"/>
    <w:rsid w:val="00907FCE"/>
    <w:rsid w:val="00922F04"/>
    <w:rsid w:val="00934967"/>
    <w:rsid w:val="00937359"/>
    <w:rsid w:val="00942E45"/>
    <w:rsid w:val="0094643D"/>
    <w:rsid w:val="00952792"/>
    <w:rsid w:val="009627C9"/>
    <w:rsid w:val="00974E95"/>
    <w:rsid w:val="009823C7"/>
    <w:rsid w:val="009A0472"/>
    <w:rsid w:val="00A22423"/>
    <w:rsid w:val="00A43D42"/>
    <w:rsid w:val="00A47623"/>
    <w:rsid w:val="00A47835"/>
    <w:rsid w:val="00A554F6"/>
    <w:rsid w:val="00A673CA"/>
    <w:rsid w:val="00A92700"/>
    <w:rsid w:val="00AA103A"/>
    <w:rsid w:val="00AE0C65"/>
    <w:rsid w:val="00AF7497"/>
    <w:rsid w:val="00AF9B85"/>
    <w:rsid w:val="00B25B7D"/>
    <w:rsid w:val="00B37F60"/>
    <w:rsid w:val="00BA765B"/>
    <w:rsid w:val="00BA77BD"/>
    <w:rsid w:val="00BD2EED"/>
    <w:rsid w:val="00BE2DCA"/>
    <w:rsid w:val="00BF6F35"/>
    <w:rsid w:val="00C23446"/>
    <w:rsid w:val="00C366AA"/>
    <w:rsid w:val="00C458A4"/>
    <w:rsid w:val="00C52E64"/>
    <w:rsid w:val="00C5468A"/>
    <w:rsid w:val="00CA0B05"/>
    <w:rsid w:val="00D03DB8"/>
    <w:rsid w:val="00D30F14"/>
    <w:rsid w:val="00DA307F"/>
    <w:rsid w:val="00DC1644"/>
    <w:rsid w:val="00E07C22"/>
    <w:rsid w:val="00E160BE"/>
    <w:rsid w:val="00E629C2"/>
    <w:rsid w:val="00E62A35"/>
    <w:rsid w:val="00E8071F"/>
    <w:rsid w:val="00E86724"/>
    <w:rsid w:val="00EC60B3"/>
    <w:rsid w:val="00ED6BA3"/>
    <w:rsid w:val="00F377FE"/>
    <w:rsid w:val="00F430E8"/>
    <w:rsid w:val="00F50C51"/>
    <w:rsid w:val="00F520C3"/>
    <w:rsid w:val="00F61740"/>
    <w:rsid w:val="00F70948"/>
    <w:rsid w:val="00F73EBE"/>
    <w:rsid w:val="00F774F3"/>
    <w:rsid w:val="00F845D8"/>
    <w:rsid w:val="00F91644"/>
    <w:rsid w:val="00FA2B6C"/>
    <w:rsid w:val="00FB708B"/>
    <w:rsid w:val="00FC42A2"/>
    <w:rsid w:val="00FD04FE"/>
    <w:rsid w:val="00FD2CD7"/>
    <w:rsid w:val="03E61F27"/>
    <w:rsid w:val="05D0F0BB"/>
    <w:rsid w:val="12D3A4ED"/>
    <w:rsid w:val="19BAF4FF"/>
    <w:rsid w:val="1B3F8553"/>
    <w:rsid w:val="1F6EBC67"/>
    <w:rsid w:val="20F57FCC"/>
    <w:rsid w:val="2576A7D5"/>
    <w:rsid w:val="28415309"/>
    <w:rsid w:val="35342CEC"/>
    <w:rsid w:val="3B612CBC"/>
    <w:rsid w:val="3E75886B"/>
    <w:rsid w:val="452B5ABC"/>
    <w:rsid w:val="4AE5A9AF"/>
    <w:rsid w:val="4D9831A4"/>
    <w:rsid w:val="5382EC4C"/>
    <w:rsid w:val="5A00CBB1"/>
    <w:rsid w:val="5D81EB9C"/>
    <w:rsid w:val="6136603B"/>
    <w:rsid w:val="61DEBB31"/>
    <w:rsid w:val="62DF1462"/>
    <w:rsid w:val="737470BF"/>
    <w:rsid w:val="762032F9"/>
    <w:rsid w:val="7969B6B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EB0C"/>
  <w15:chartTrackingRefBased/>
  <w15:docId w15:val="{8CC2DA85-1E4D-450E-8146-29A80A91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FBF"/>
    <w:pPr>
      <w:keepNext/>
      <w:keepLines/>
      <w:spacing w:before="480" w:after="0"/>
      <w:outlineLvl w:val="0"/>
    </w:pPr>
    <w:rPr>
      <w:rFonts w:asciiTheme="majorHAnsi" w:eastAsiaTheme="majorEastAsia" w:hAnsiTheme="majorHAnsi" w:cstheme="majorBidi"/>
      <w:b/>
      <w:bCs/>
      <w:color w:val="2F5496" w:themeColor="accent1" w:themeShade="BF"/>
      <w:kern w:val="0"/>
      <w:sz w:val="28"/>
      <w:szCs w:val="28"/>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FBF"/>
    <w:rPr>
      <w:rFonts w:asciiTheme="majorHAnsi" w:eastAsiaTheme="majorEastAsia" w:hAnsiTheme="majorHAnsi" w:cstheme="majorBidi"/>
      <w:b/>
      <w:bCs/>
      <w:color w:val="2F5496" w:themeColor="accent1" w:themeShade="BF"/>
      <w:kern w:val="0"/>
      <w:sz w:val="28"/>
      <w:szCs w:val="28"/>
      <w:lang w:eastAsia="zh-TW"/>
      <w14:ligatures w14:val="none"/>
    </w:rPr>
  </w:style>
  <w:style w:type="character" w:styleId="Hyperlink">
    <w:name w:val="Hyperlink"/>
    <w:rsid w:val="002D7FBF"/>
    <w:rPr>
      <w:color w:val="0000FF"/>
      <w:u w:val="single"/>
    </w:rPr>
  </w:style>
  <w:style w:type="paragraph" w:styleId="ListParagraph">
    <w:name w:val="List Paragraph"/>
    <w:basedOn w:val="Normal"/>
    <w:uiPriority w:val="34"/>
    <w:qFormat/>
    <w:rsid w:val="002D7FBF"/>
    <w:pPr>
      <w:spacing w:after="0" w:line="240" w:lineRule="auto"/>
      <w:ind w:left="720"/>
    </w:pPr>
    <w:rPr>
      <w:rFonts w:ascii="Arial" w:eastAsia="SimSun" w:hAnsi="Arial" w:cs="Times New Roman"/>
      <w:kern w:val="0"/>
      <w:szCs w:val="24"/>
      <w:lang w:eastAsia="zh-CN"/>
      <w14:ligatures w14:val="none"/>
    </w:rPr>
  </w:style>
  <w:style w:type="paragraph" w:customStyle="1" w:styleId="Default">
    <w:name w:val="Default"/>
    <w:rsid w:val="002D7FBF"/>
    <w:pPr>
      <w:autoSpaceDE w:val="0"/>
      <w:autoSpaceDN w:val="0"/>
      <w:adjustRightInd w:val="0"/>
      <w:spacing w:after="0" w:line="240" w:lineRule="auto"/>
    </w:pPr>
    <w:rPr>
      <w:rFonts w:ascii="Tahoma" w:eastAsia="SimSun" w:hAnsi="Tahoma" w:cs="Tahoma"/>
      <w:color w:val="000000"/>
      <w:kern w:val="0"/>
      <w:sz w:val="24"/>
      <w:szCs w:val="24"/>
      <w:lang w:eastAsia="zh-CN"/>
      <w14:ligatures w14:val="none"/>
    </w:rPr>
  </w:style>
  <w:style w:type="table" w:styleId="TableGrid">
    <w:name w:val="Table Grid"/>
    <w:basedOn w:val="TableNormal"/>
    <w:uiPriority w:val="39"/>
    <w:rsid w:val="002D7FBF"/>
    <w:pPr>
      <w:spacing w:after="0" w:line="240" w:lineRule="auto"/>
    </w:pPr>
    <w:rPr>
      <w:rFonts w:eastAsiaTheme="minorEastAsia"/>
      <w:kern w:val="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7FBF"/>
    <w:pPr>
      <w:spacing w:after="0" w:line="240" w:lineRule="auto"/>
    </w:pPr>
    <w:rPr>
      <w:rFonts w:ascii="Times New Roman" w:eastAsiaTheme="minorEastAsia" w:hAnsi="Times New Roman"/>
      <w:kern w:val="0"/>
      <w:sz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7FBF"/>
    <w:pPr>
      <w:spacing w:after="0" w:line="240" w:lineRule="auto"/>
    </w:pPr>
    <w:rPr>
      <w:rFonts w:ascii="Times New Roman" w:eastAsiaTheme="minorEastAsia" w:hAnsi="Times New Roman"/>
      <w:kern w:val="0"/>
      <w:sz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7FBF"/>
    <w:rPr>
      <w:color w:val="605E5C"/>
      <w:shd w:val="clear" w:color="auto" w:fill="E1DFDD"/>
    </w:rPr>
  </w:style>
  <w:style w:type="character" w:customStyle="1" w:styleId="normaltextrun">
    <w:name w:val="normaltextrun"/>
    <w:basedOn w:val="DefaultParagraphFont"/>
    <w:rsid w:val="00714DB6"/>
  </w:style>
  <w:style w:type="character" w:customStyle="1" w:styleId="eop">
    <w:name w:val="eop"/>
    <w:basedOn w:val="DefaultParagraphFont"/>
    <w:rsid w:val="00714DB6"/>
  </w:style>
  <w:style w:type="paragraph" w:customStyle="1" w:styleId="paragraph">
    <w:name w:val="paragraph"/>
    <w:basedOn w:val="Normal"/>
    <w:rsid w:val="000432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abchar">
    <w:name w:val="tabchar"/>
    <w:basedOn w:val="DefaultParagraphFont"/>
    <w:rsid w:val="00043228"/>
  </w:style>
  <w:style w:type="paragraph" w:styleId="Header">
    <w:name w:val="header"/>
    <w:basedOn w:val="Normal"/>
    <w:link w:val="HeaderChar"/>
    <w:uiPriority w:val="99"/>
    <w:unhideWhenUsed/>
    <w:rsid w:val="00142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2BE"/>
  </w:style>
  <w:style w:type="paragraph" w:styleId="Footer">
    <w:name w:val="footer"/>
    <w:basedOn w:val="Normal"/>
    <w:link w:val="FooterChar"/>
    <w:uiPriority w:val="99"/>
    <w:unhideWhenUsed/>
    <w:rsid w:val="00142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2BE"/>
  </w:style>
  <w:style w:type="paragraph" w:customStyle="1" w:styleId="xxmsonormal">
    <w:name w:val="x_xmsonormal"/>
    <w:basedOn w:val="Normal"/>
    <w:rsid w:val="000D0CDD"/>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061900">
      <w:bodyDiv w:val="1"/>
      <w:marLeft w:val="0"/>
      <w:marRight w:val="0"/>
      <w:marTop w:val="0"/>
      <w:marBottom w:val="0"/>
      <w:divBdr>
        <w:top w:val="none" w:sz="0" w:space="0" w:color="auto"/>
        <w:left w:val="none" w:sz="0" w:space="0" w:color="auto"/>
        <w:bottom w:val="none" w:sz="0" w:space="0" w:color="auto"/>
        <w:right w:val="none" w:sz="0" w:space="0" w:color="auto"/>
      </w:divBdr>
      <w:divsChild>
        <w:div w:id="182935868">
          <w:marLeft w:val="0"/>
          <w:marRight w:val="0"/>
          <w:marTop w:val="0"/>
          <w:marBottom w:val="0"/>
          <w:divBdr>
            <w:top w:val="none" w:sz="0" w:space="0" w:color="auto"/>
            <w:left w:val="none" w:sz="0" w:space="0" w:color="auto"/>
            <w:bottom w:val="none" w:sz="0" w:space="0" w:color="auto"/>
            <w:right w:val="none" w:sz="0" w:space="0" w:color="auto"/>
          </w:divBdr>
        </w:div>
        <w:div w:id="395592121">
          <w:marLeft w:val="0"/>
          <w:marRight w:val="0"/>
          <w:marTop w:val="0"/>
          <w:marBottom w:val="0"/>
          <w:divBdr>
            <w:top w:val="none" w:sz="0" w:space="0" w:color="auto"/>
            <w:left w:val="none" w:sz="0" w:space="0" w:color="auto"/>
            <w:bottom w:val="none" w:sz="0" w:space="0" w:color="auto"/>
            <w:right w:val="none" w:sz="0" w:space="0" w:color="auto"/>
          </w:divBdr>
        </w:div>
        <w:div w:id="602878348">
          <w:marLeft w:val="0"/>
          <w:marRight w:val="0"/>
          <w:marTop w:val="0"/>
          <w:marBottom w:val="0"/>
          <w:divBdr>
            <w:top w:val="none" w:sz="0" w:space="0" w:color="auto"/>
            <w:left w:val="none" w:sz="0" w:space="0" w:color="auto"/>
            <w:bottom w:val="none" w:sz="0" w:space="0" w:color="auto"/>
            <w:right w:val="none" w:sz="0" w:space="0" w:color="auto"/>
          </w:divBdr>
        </w:div>
        <w:div w:id="1198276163">
          <w:marLeft w:val="0"/>
          <w:marRight w:val="0"/>
          <w:marTop w:val="0"/>
          <w:marBottom w:val="0"/>
          <w:divBdr>
            <w:top w:val="none" w:sz="0" w:space="0" w:color="auto"/>
            <w:left w:val="none" w:sz="0" w:space="0" w:color="auto"/>
            <w:bottom w:val="none" w:sz="0" w:space="0" w:color="auto"/>
            <w:right w:val="none" w:sz="0" w:space="0" w:color="auto"/>
          </w:divBdr>
        </w:div>
        <w:div w:id="1469326240">
          <w:marLeft w:val="0"/>
          <w:marRight w:val="0"/>
          <w:marTop w:val="0"/>
          <w:marBottom w:val="0"/>
          <w:divBdr>
            <w:top w:val="none" w:sz="0" w:space="0" w:color="auto"/>
            <w:left w:val="none" w:sz="0" w:space="0" w:color="auto"/>
            <w:bottom w:val="none" w:sz="0" w:space="0" w:color="auto"/>
            <w:right w:val="none" w:sz="0" w:space="0" w:color="auto"/>
          </w:divBdr>
        </w:div>
        <w:div w:id="1741636113">
          <w:marLeft w:val="0"/>
          <w:marRight w:val="0"/>
          <w:marTop w:val="0"/>
          <w:marBottom w:val="0"/>
          <w:divBdr>
            <w:top w:val="none" w:sz="0" w:space="0" w:color="auto"/>
            <w:left w:val="none" w:sz="0" w:space="0" w:color="auto"/>
            <w:bottom w:val="none" w:sz="0" w:space="0" w:color="auto"/>
            <w:right w:val="none" w:sz="0" w:space="0" w:color="auto"/>
          </w:divBdr>
        </w:div>
        <w:div w:id="204540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30FB3E30"/><Relationship Id="rId13" Type="http://schemas.openxmlformats.org/officeDocument/2006/relationships/hyperlink" Target="mailto:r.m.boulter@ljmu.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jmu.ac.uk/" TargetMode="External"/><Relationship Id="rId12" Type="http://schemas.openxmlformats.org/officeDocument/2006/relationships/hyperlink" Target="mailto:r.m.boulter@ljmu.ac.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m.boulter@ljmu.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arey@ljmu.ac.uk" TargetMode="External"/><Relationship Id="rId5" Type="http://schemas.openxmlformats.org/officeDocument/2006/relationships/footnotes" Target="footnotes.xml"/><Relationship Id="rId15" Type="http://schemas.openxmlformats.org/officeDocument/2006/relationships/hyperlink" Target="https://www.seda.ac.uk/about-seda/"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jmu.ac.uk/teaching-and-learning-academy" TargetMode="External"/><Relationship Id="rId14" Type="http://schemas.openxmlformats.org/officeDocument/2006/relationships/hyperlink" Target="https://www.advance-he.ac.uk/fellow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2610</Words>
  <Characters>14880</Characters>
  <Application>Microsoft Office Word</Application>
  <DocSecurity>0</DocSecurity>
  <Lines>124</Lines>
  <Paragraphs>34</Paragraphs>
  <ScaleCrop>false</ScaleCrop>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Boulter, Rach</dc:creator>
  <cp:keywords/>
  <dc:description/>
  <cp:lastModifiedBy>Boulter, Rach</cp:lastModifiedBy>
  <cp:revision>131</cp:revision>
  <dcterms:created xsi:type="dcterms:W3CDTF">2024-06-19T12:24:00Z</dcterms:created>
  <dcterms:modified xsi:type="dcterms:W3CDTF">2024-09-25T08:21:00Z</dcterms:modified>
</cp:coreProperties>
</file>