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362510586" w:displacedByCustomXml="next"/>
    <w:bookmarkStart w:id="2" w:name="_Toc315080609" w:displacedByCustomXml="next"/>
    <w:sdt>
      <w:sdtPr>
        <w:rPr>
          <w:rFonts w:asciiTheme="minorHAnsi" w:eastAsiaTheme="minorEastAsia" w:hAnsiTheme="minorHAnsi" w:cstheme="minorBidi"/>
          <w:b w:val="0"/>
          <w:bCs w:val="0"/>
          <w:color w:val="auto"/>
          <w:sz w:val="24"/>
          <w:szCs w:val="22"/>
        </w:rPr>
        <w:id w:val="1062148405"/>
        <w:docPartObj>
          <w:docPartGallery w:val="Cover Pages"/>
          <w:docPartUnique/>
        </w:docPartObj>
      </w:sdtPr>
      <w:sdtEndPr>
        <w:rPr>
          <w:lang w:eastAsia="ja-JP"/>
        </w:rPr>
      </w:sdtEndPr>
      <w:sdtContent>
        <w:bookmarkStart w:id="3" w:name="_Toc356894013" w:displacedByCustomXml="prev"/>
        <w:p w:rsidR="008305DA" w:rsidRDefault="008305DA" w:rsidP="008305DA">
          <w:pPr>
            <w:pStyle w:val="Heading1"/>
          </w:pPr>
          <w:r>
            <w:rPr>
              <w:noProof/>
            </w:rPr>
            <w:drawing>
              <wp:anchor distT="0" distB="0" distL="114300" distR="114300" simplePos="0" relativeHeight="251672576" behindDoc="0" locked="0" layoutInCell="1" allowOverlap="1" wp14:anchorId="3FA9A97C" wp14:editId="6AD7D083">
                <wp:simplePos x="0" y="0"/>
                <wp:positionH relativeFrom="column">
                  <wp:posOffset>-3175</wp:posOffset>
                </wp:positionH>
                <wp:positionV relativeFrom="paragraph">
                  <wp:posOffset>-369</wp:posOffset>
                </wp:positionV>
                <wp:extent cx="3476625" cy="999490"/>
                <wp:effectExtent l="0" t="0" r="9525" b="0"/>
                <wp:wrapNone/>
                <wp:docPr id="1" name="Picture 1" descr="Liverpool John Moor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eBanner" descr="Liverpool John Moores Univers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9994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1"/>
        </w:p>
        <w:p w:rsidR="008305DA" w:rsidRDefault="008305DA" w:rsidP="008305DA">
          <w:pPr>
            <w:pStyle w:val="Heading1"/>
          </w:pPr>
        </w:p>
        <w:p w:rsidR="008305DA" w:rsidRDefault="008305DA" w:rsidP="008305DA">
          <w:pPr>
            <w:pStyle w:val="Heading1"/>
          </w:pPr>
        </w:p>
        <w:p w:rsidR="008305DA" w:rsidRDefault="008305DA" w:rsidP="008305DA"/>
        <w:p w:rsidR="008305DA" w:rsidRDefault="008305DA" w:rsidP="008305DA"/>
        <w:p w:rsidR="008305DA" w:rsidRPr="005B1E1B" w:rsidRDefault="008305DA" w:rsidP="008305DA"/>
        <w:p w:rsidR="008305DA" w:rsidRPr="008305DA" w:rsidRDefault="008305DA" w:rsidP="008305DA">
          <w:pPr>
            <w:pStyle w:val="Heading1"/>
            <w:rPr>
              <w:sz w:val="32"/>
              <w:szCs w:val="32"/>
            </w:rPr>
          </w:pPr>
          <w:bookmarkStart w:id="4" w:name="_Toc279421170"/>
          <w:bookmarkStart w:id="5" w:name="_Toc356894014"/>
          <w:bookmarkStart w:id="6" w:name="_Toc362510587"/>
          <w:r w:rsidRPr="008305DA">
            <w:rPr>
              <w:sz w:val="32"/>
              <w:szCs w:val="32"/>
            </w:rPr>
            <w:t>Student Information System</w:t>
          </w:r>
          <w:bookmarkEnd w:id="4"/>
          <w:bookmarkEnd w:id="5"/>
          <w:bookmarkEnd w:id="6"/>
        </w:p>
        <w:p w:rsidR="008305DA" w:rsidRPr="008305DA" w:rsidRDefault="008305DA" w:rsidP="008305DA">
          <w:pPr>
            <w:rPr>
              <w:rFonts w:asciiTheme="majorHAnsi" w:hAnsiTheme="majorHAnsi"/>
              <w:sz w:val="32"/>
              <w:szCs w:val="32"/>
            </w:rPr>
          </w:pPr>
          <w:r w:rsidRPr="008305DA">
            <w:rPr>
              <w:rFonts w:asciiTheme="majorHAnsi" w:hAnsiTheme="majorHAnsi"/>
              <w:sz w:val="32"/>
              <w:szCs w:val="32"/>
            </w:rPr>
            <w:t xml:space="preserve">Liverpool John </w:t>
          </w:r>
          <w:proofErr w:type="spellStart"/>
          <w:r w:rsidRPr="008305DA">
            <w:rPr>
              <w:rFonts w:asciiTheme="majorHAnsi" w:hAnsiTheme="majorHAnsi"/>
              <w:sz w:val="32"/>
              <w:szCs w:val="32"/>
            </w:rPr>
            <w:t>Moores</w:t>
          </w:r>
          <w:proofErr w:type="spellEnd"/>
          <w:r w:rsidRPr="008305DA">
            <w:rPr>
              <w:rFonts w:asciiTheme="majorHAnsi" w:hAnsiTheme="majorHAnsi"/>
              <w:sz w:val="32"/>
              <w:szCs w:val="32"/>
            </w:rPr>
            <w:t xml:space="preserve"> University</w:t>
          </w:r>
        </w:p>
        <w:p w:rsidR="008305DA" w:rsidRDefault="008305DA" w:rsidP="008305DA"/>
        <w:p w:rsidR="008305DA" w:rsidRDefault="008305DA" w:rsidP="008305DA"/>
        <w:p w:rsidR="008305DA" w:rsidRDefault="008305DA" w:rsidP="008305DA"/>
        <w:p w:rsidR="008305DA" w:rsidRPr="008305DA" w:rsidRDefault="008305DA" w:rsidP="008305DA">
          <w:pPr>
            <w:rPr>
              <w:sz w:val="28"/>
              <w:szCs w:val="28"/>
            </w:rPr>
          </w:pPr>
          <w:r w:rsidRPr="008305DA">
            <w:rPr>
              <w:sz w:val="28"/>
              <w:szCs w:val="28"/>
            </w:rPr>
            <w:t xml:space="preserve">Admin </w:t>
          </w:r>
          <w:proofErr w:type="spellStart"/>
          <w:r w:rsidRPr="008305DA">
            <w:rPr>
              <w:sz w:val="28"/>
              <w:szCs w:val="28"/>
            </w:rPr>
            <w:t>Gradebook</w:t>
          </w:r>
          <w:proofErr w:type="spellEnd"/>
          <w:r w:rsidRPr="008305DA">
            <w:rPr>
              <w:sz w:val="28"/>
              <w:szCs w:val="28"/>
            </w:rPr>
            <w:t xml:space="preserve"> Changes</w:t>
          </w:r>
        </w:p>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r>
            <w:t xml:space="preserve">Version </w:t>
          </w:r>
          <w:proofErr w:type="gramStart"/>
          <w:r>
            <w:t>1</w:t>
          </w:r>
          <w:r w:rsidR="00163746">
            <w:t>.0</w:t>
          </w:r>
          <w:r>
            <w:t xml:space="preserve">  25</w:t>
          </w:r>
          <w:r w:rsidRPr="008305DA">
            <w:rPr>
              <w:vertAlign w:val="superscript"/>
            </w:rPr>
            <w:t>th</w:t>
          </w:r>
          <w:proofErr w:type="gramEnd"/>
          <w:r>
            <w:t xml:space="preserve"> July 2013</w:t>
          </w:r>
        </w:p>
        <w:p w:rsidR="008305DA" w:rsidRDefault="008305DA" w:rsidP="008305DA">
          <w:r>
            <w:t>Business Support Office</w:t>
          </w:r>
        </w:p>
        <w:p w:rsidR="008305DA" w:rsidRDefault="008305DA">
          <w:pPr>
            <w:rPr>
              <w:lang w:eastAsia="ja-JP"/>
            </w:rPr>
          </w:pPr>
          <w:r>
            <w:rPr>
              <w:b/>
              <w:bCs/>
              <w:lang w:eastAsia="ja-JP"/>
            </w:rPr>
            <w:br w:type="page"/>
          </w:r>
        </w:p>
      </w:sdtContent>
    </w:sdt>
    <w:sdt>
      <w:sdtPr>
        <w:rPr>
          <w:rFonts w:asciiTheme="minorHAnsi" w:eastAsiaTheme="minorEastAsia" w:hAnsiTheme="minorHAnsi" w:cstheme="minorBidi"/>
          <w:b w:val="0"/>
          <w:bCs w:val="0"/>
          <w:color w:val="auto"/>
          <w:sz w:val="24"/>
          <w:szCs w:val="22"/>
          <w:lang w:val="en-GB" w:eastAsia="zh-CN"/>
        </w:rPr>
        <w:id w:val="2057108325"/>
        <w:docPartObj>
          <w:docPartGallery w:val="Table of Contents"/>
          <w:docPartUnique/>
        </w:docPartObj>
      </w:sdtPr>
      <w:sdtEndPr>
        <w:rPr>
          <w:noProof/>
        </w:rPr>
      </w:sdtEndPr>
      <w:sdtContent>
        <w:p w:rsidR="008305DA" w:rsidRDefault="008305DA">
          <w:pPr>
            <w:pStyle w:val="TOCHeading"/>
          </w:pPr>
          <w:r>
            <w:t>Contents</w:t>
          </w:r>
        </w:p>
        <w:p w:rsidR="00BD1DFE" w:rsidRDefault="008305DA">
          <w:pPr>
            <w:pStyle w:val="TOC1"/>
            <w:tabs>
              <w:tab w:val="right" w:leader="dot" w:pos="9016"/>
            </w:tabs>
            <w:rPr>
              <w:noProof/>
              <w:sz w:val="22"/>
            </w:rPr>
          </w:pPr>
          <w:r>
            <w:fldChar w:fldCharType="begin"/>
          </w:r>
          <w:r>
            <w:instrText xml:space="preserve"> TOC \o "1-3" \h \z \u </w:instrText>
          </w:r>
          <w:r>
            <w:fldChar w:fldCharType="separate"/>
          </w:r>
          <w:hyperlink w:anchor="_Toc362510588" w:history="1">
            <w:r w:rsidR="00BD1DFE" w:rsidRPr="003A07A6">
              <w:rPr>
                <w:rStyle w:val="Hyperlink"/>
                <w:noProof/>
              </w:rPr>
              <w:t>Summary of Changes</w:t>
            </w:r>
            <w:r w:rsidR="00BD1DFE">
              <w:rPr>
                <w:noProof/>
                <w:webHidden/>
              </w:rPr>
              <w:tab/>
            </w:r>
            <w:r w:rsidR="00BD1DFE">
              <w:rPr>
                <w:noProof/>
                <w:webHidden/>
              </w:rPr>
              <w:fldChar w:fldCharType="begin"/>
            </w:r>
            <w:r w:rsidR="00BD1DFE">
              <w:rPr>
                <w:noProof/>
                <w:webHidden/>
              </w:rPr>
              <w:instrText xml:space="preserve"> PAGEREF _Toc362510588 \h </w:instrText>
            </w:r>
            <w:r w:rsidR="00BD1DFE">
              <w:rPr>
                <w:noProof/>
                <w:webHidden/>
              </w:rPr>
            </w:r>
            <w:r w:rsidR="00BD1DFE">
              <w:rPr>
                <w:noProof/>
                <w:webHidden/>
              </w:rPr>
              <w:fldChar w:fldCharType="separate"/>
            </w:r>
            <w:r w:rsidR="00BD1DFE">
              <w:rPr>
                <w:noProof/>
                <w:webHidden/>
              </w:rPr>
              <w:t>2</w:t>
            </w:r>
            <w:r w:rsidR="00BD1DFE">
              <w:rPr>
                <w:noProof/>
                <w:webHidden/>
              </w:rPr>
              <w:fldChar w:fldCharType="end"/>
            </w:r>
          </w:hyperlink>
        </w:p>
        <w:p w:rsidR="00BD1DFE" w:rsidRDefault="001D6B58">
          <w:pPr>
            <w:pStyle w:val="TOC1"/>
            <w:tabs>
              <w:tab w:val="right" w:leader="dot" w:pos="9016"/>
            </w:tabs>
            <w:rPr>
              <w:noProof/>
              <w:sz w:val="22"/>
            </w:rPr>
          </w:pPr>
          <w:hyperlink w:anchor="_Toc362510589" w:history="1">
            <w:r w:rsidR="00BD1DFE" w:rsidRPr="003A07A6">
              <w:rPr>
                <w:rStyle w:val="Hyperlink"/>
                <w:noProof/>
              </w:rPr>
              <w:t>What’s new in Admin Gradebook?</w:t>
            </w:r>
            <w:r w:rsidR="00BD1DFE">
              <w:rPr>
                <w:noProof/>
                <w:webHidden/>
              </w:rPr>
              <w:tab/>
            </w:r>
            <w:r w:rsidR="00BD1DFE">
              <w:rPr>
                <w:noProof/>
                <w:webHidden/>
              </w:rPr>
              <w:fldChar w:fldCharType="begin"/>
            </w:r>
            <w:r w:rsidR="00BD1DFE">
              <w:rPr>
                <w:noProof/>
                <w:webHidden/>
              </w:rPr>
              <w:instrText xml:space="preserve"> PAGEREF _Toc362510589 \h </w:instrText>
            </w:r>
            <w:r w:rsidR="00BD1DFE">
              <w:rPr>
                <w:noProof/>
                <w:webHidden/>
              </w:rPr>
            </w:r>
            <w:r w:rsidR="00BD1DFE">
              <w:rPr>
                <w:noProof/>
                <w:webHidden/>
              </w:rPr>
              <w:fldChar w:fldCharType="separate"/>
            </w:r>
            <w:r w:rsidR="00BD1DFE">
              <w:rPr>
                <w:noProof/>
                <w:webHidden/>
              </w:rPr>
              <w:t>2</w:t>
            </w:r>
            <w:r w:rsidR="00BD1DFE">
              <w:rPr>
                <w:noProof/>
                <w:webHidden/>
              </w:rPr>
              <w:fldChar w:fldCharType="end"/>
            </w:r>
          </w:hyperlink>
        </w:p>
        <w:p w:rsidR="00BD1DFE" w:rsidRDefault="001D6B58">
          <w:pPr>
            <w:pStyle w:val="TOC1"/>
            <w:tabs>
              <w:tab w:val="right" w:leader="dot" w:pos="9016"/>
            </w:tabs>
            <w:rPr>
              <w:noProof/>
              <w:sz w:val="22"/>
            </w:rPr>
          </w:pPr>
          <w:hyperlink w:anchor="_Toc362510590" w:history="1">
            <w:r w:rsidR="00BD1DFE" w:rsidRPr="003A07A6">
              <w:rPr>
                <w:rStyle w:val="Hyperlink"/>
                <w:noProof/>
                <w:lang w:eastAsia="ja-JP"/>
              </w:rPr>
              <w:t>Entering Assignment Marks in to Admin Gradebook</w:t>
            </w:r>
            <w:r w:rsidR="00BD1DFE">
              <w:rPr>
                <w:noProof/>
                <w:webHidden/>
              </w:rPr>
              <w:tab/>
            </w:r>
            <w:r w:rsidR="00BD1DFE">
              <w:rPr>
                <w:noProof/>
                <w:webHidden/>
              </w:rPr>
              <w:fldChar w:fldCharType="begin"/>
            </w:r>
            <w:r w:rsidR="00BD1DFE">
              <w:rPr>
                <w:noProof/>
                <w:webHidden/>
              </w:rPr>
              <w:instrText xml:space="preserve"> PAGEREF _Toc362510590 \h </w:instrText>
            </w:r>
            <w:r w:rsidR="00BD1DFE">
              <w:rPr>
                <w:noProof/>
                <w:webHidden/>
              </w:rPr>
            </w:r>
            <w:r w:rsidR="00BD1DFE">
              <w:rPr>
                <w:noProof/>
                <w:webHidden/>
              </w:rPr>
              <w:fldChar w:fldCharType="separate"/>
            </w:r>
            <w:r w:rsidR="00BD1DFE">
              <w:rPr>
                <w:noProof/>
                <w:webHidden/>
              </w:rPr>
              <w:t>2</w:t>
            </w:r>
            <w:r w:rsidR="00BD1DFE">
              <w:rPr>
                <w:noProof/>
                <w:webHidden/>
              </w:rPr>
              <w:fldChar w:fldCharType="end"/>
            </w:r>
          </w:hyperlink>
        </w:p>
        <w:p w:rsidR="00BD1DFE" w:rsidRDefault="001D6B58">
          <w:pPr>
            <w:pStyle w:val="TOC1"/>
            <w:tabs>
              <w:tab w:val="right" w:leader="dot" w:pos="9016"/>
            </w:tabs>
            <w:rPr>
              <w:noProof/>
              <w:sz w:val="22"/>
            </w:rPr>
          </w:pPr>
          <w:hyperlink w:anchor="_Toc362510591" w:history="1">
            <w:r w:rsidR="00BD1DFE" w:rsidRPr="003A07A6">
              <w:rPr>
                <w:rStyle w:val="Hyperlink"/>
                <w:noProof/>
                <w:lang w:eastAsia="ja-JP"/>
              </w:rPr>
              <w:t>Reviewing Cumulative Grades</w:t>
            </w:r>
            <w:r w:rsidR="00BD1DFE">
              <w:rPr>
                <w:noProof/>
                <w:webHidden/>
              </w:rPr>
              <w:tab/>
            </w:r>
            <w:r w:rsidR="00BD1DFE">
              <w:rPr>
                <w:noProof/>
                <w:webHidden/>
              </w:rPr>
              <w:fldChar w:fldCharType="begin"/>
            </w:r>
            <w:r w:rsidR="00BD1DFE">
              <w:rPr>
                <w:noProof/>
                <w:webHidden/>
              </w:rPr>
              <w:instrText xml:space="preserve"> PAGEREF _Toc362510591 \h </w:instrText>
            </w:r>
            <w:r w:rsidR="00BD1DFE">
              <w:rPr>
                <w:noProof/>
                <w:webHidden/>
              </w:rPr>
            </w:r>
            <w:r w:rsidR="00BD1DFE">
              <w:rPr>
                <w:noProof/>
                <w:webHidden/>
              </w:rPr>
              <w:fldChar w:fldCharType="separate"/>
            </w:r>
            <w:r w:rsidR="00BD1DFE">
              <w:rPr>
                <w:noProof/>
                <w:webHidden/>
              </w:rPr>
              <w:t>4</w:t>
            </w:r>
            <w:r w:rsidR="00BD1DFE">
              <w:rPr>
                <w:noProof/>
                <w:webHidden/>
              </w:rPr>
              <w:fldChar w:fldCharType="end"/>
            </w:r>
          </w:hyperlink>
        </w:p>
        <w:p w:rsidR="00BD1DFE" w:rsidRDefault="001D6B58">
          <w:pPr>
            <w:pStyle w:val="TOC1"/>
            <w:tabs>
              <w:tab w:val="right" w:leader="dot" w:pos="9016"/>
            </w:tabs>
            <w:rPr>
              <w:noProof/>
              <w:sz w:val="22"/>
            </w:rPr>
          </w:pPr>
          <w:hyperlink w:anchor="_Toc362510592" w:history="1">
            <w:r w:rsidR="00BD1DFE" w:rsidRPr="003A07A6">
              <w:rPr>
                <w:rStyle w:val="Hyperlink"/>
                <w:noProof/>
                <w:lang w:eastAsia="ja-JP"/>
              </w:rPr>
              <w:t>Transcript Notes</w:t>
            </w:r>
            <w:r w:rsidR="00BD1DFE">
              <w:rPr>
                <w:noProof/>
                <w:webHidden/>
              </w:rPr>
              <w:tab/>
            </w:r>
            <w:r w:rsidR="00BD1DFE">
              <w:rPr>
                <w:noProof/>
                <w:webHidden/>
              </w:rPr>
              <w:fldChar w:fldCharType="begin"/>
            </w:r>
            <w:r w:rsidR="00BD1DFE">
              <w:rPr>
                <w:noProof/>
                <w:webHidden/>
              </w:rPr>
              <w:instrText xml:space="preserve"> PAGEREF _Toc362510592 \h </w:instrText>
            </w:r>
            <w:r w:rsidR="00BD1DFE">
              <w:rPr>
                <w:noProof/>
                <w:webHidden/>
              </w:rPr>
            </w:r>
            <w:r w:rsidR="00BD1DFE">
              <w:rPr>
                <w:noProof/>
                <w:webHidden/>
              </w:rPr>
              <w:fldChar w:fldCharType="separate"/>
            </w:r>
            <w:r w:rsidR="00BD1DFE">
              <w:rPr>
                <w:noProof/>
                <w:webHidden/>
              </w:rPr>
              <w:t>5</w:t>
            </w:r>
            <w:r w:rsidR="00BD1DFE">
              <w:rPr>
                <w:noProof/>
                <w:webHidden/>
              </w:rPr>
              <w:fldChar w:fldCharType="end"/>
            </w:r>
          </w:hyperlink>
        </w:p>
        <w:p w:rsidR="00BD1DFE" w:rsidRDefault="001D6B58">
          <w:pPr>
            <w:pStyle w:val="TOC1"/>
            <w:tabs>
              <w:tab w:val="right" w:leader="dot" w:pos="9016"/>
            </w:tabs>
            <w:rPr>
              <w:noProof/>
              <w:sz w:val="22"/>
            </w:rPr>
          </w:pPr>
          <w:hyperlink w:anchor="_Toc362510593" w:history="1">
            <w:r w:rsidR="00BD1DFE" w:rsidRPr="003A07A6">
              <w:rPr>
                <w:rStyle w:val="Hyperlink"/>
                <w:noProof/>
                <w:lang w:eastAsia="ja-JP"/>
              </w:rPr>
              <w:t>Posting Grades</w:t>
            </w:r>
            <w:r w:rsidR="00BD1DFE">
              <w:rPr>
                <w:noProof/>
                <w:webHidden/>
              </w:rPr>
              <w:tab/>
            </w:r>
            <w:r w:rsidR="00BD1DFE">
              <w:rPr>
                <w:noProof/>
                <w:webHidden/>
              </w:rPr>
              <w:fldChar w:fldCharType="begin"/>
            </w:r>
            <w:r w:rsidR="00BD1DFE">
              <w:rPr>
                <w:noProof/>
                <w:webHidden/>
              </w:rPr>
              <w:instrText xml:space="preserve"> PAGEREF _Toc362510593 \h </w:instrText>
            </w:r>
            <w:r w:rsidR="00BD1DFE">
              <w:rPr>
                <w:noProof/>
                <w:webHidden/>
              </w:rPr>
            </w:r>
            <w:r w:rsidR="00BD1DFE">
              <w:rPr>
                <w:noProof/>
                <w:webHidden/>
              </w:rPr>
              <w:fldChar w:fldCharType="separate"/>
            </w:r>
            <w:r w:rsidR="00BD1DFE">
              <w:rPr>
                <w:noProof/>
                <w:webHidden/>
              </w:rPr>
              <w:t>6</w:t>
            </w:r>
            <w:r w:rsidR="00BD1DFE">
              <w:rPr>
                <w:noProof/>
                <w:webHidden/>
              </w:rPr>
              <w:fldChar w:fldCharType="end"/>
            </w:r>
          </w:hyperlink>
        </w:p>
        <w:p w:rsidR="00BD1DFE" w:rsidRDefault="001D6B58">
          <w:pPr>
            <w:pStyle w:val="TOC1"/>
            <w:tabs>
              <w:tab w:val="right" w:leader="dot" w:pos="9016"/>
            </w:tabs>
            <w:rPr>
              <w:noProof/>
              <w:sz w:val="22"/>
            </w:rPr>
          </w:pPr>
          <w:hyperlink w:anchor="_Toc362510594" w:history="1">
            <w:r w:rsidR="00BD1DFE" w:rsidRPr="003A07A6">
              <w:rPr>
                <w:rStyle w:val="Hyperlink"/>
                <w:noProof/>
                <w:lang w:eastAsia="ja-JP"/>
              </w:rPr>
              <w:t>Student not on Grade Roster</w:t>
            </w:r>
            <w:r w:rsidR="00BD1DFE">
              <w:rPr>
                <w:noProof/>
                <w:webHidden/>
              </w:rPr>
              <w:tab/>
            </w:r>
            <w:r w:rsidR="00BD1DFE">
              <w:rPr>
                <w:noProof/>
                <w:webHidden/>
              </w:rPr>
              <w:fldChar w:fldCharType="begin"/>
            </w:r>
            <w:r w:rsidR="00BD1DFE">
              <w:rPr>
                <w:noProof/>
                <w:webHidden/>
              </w:rPr>
              <w:instrText xml:space="preserve"> PAGEREF _Toc362510594 \h </w:instrText>
            </w:r>
            <w:r w:rsidR="00BD1DFE">
              <w:rPr>
                <w:noProof/>
                <w:webHidden/>
              </w:rPr>
            </w:r>
            <w:r w:rsidR="00BD1DFE">
              <w:rPr>
                <w:noProof/>
                <w:webHidden/>
              </w:rPr>
              <w:fldChar w:fldCharType="separate"/>
            </w:r>
            <w:r w:rsidR="00BD1DFE">
              <w:rPr>
                <w:noProof/>
                <w:webHidden/>
              </w:rPr>
              <w:t>7</w:t>
            </w:r>
            <w:r w:rsidR="00BD1DFE">
              <w:rPr>
                <w:noProof/>
                <w:webHidden/>
              </w:rPr>
              <w:fldChar w:fldCharType="end"/>
            </w:r>
          </w:hyperlink>
        </w:p>
        <w:p w:rsidR="00BD1DFE" w:rsidRDefault="001D6B58">
          <w:pPr>
            <w:pStyle w:val="TOC1"/>
            <w:tabs>
              <w:tab w:val="right" w:leader="dot" w:pos="9016"/>
            </w:tabs>
            <w:rPr>
              <w:noProof/>
              <w:sz w:val="22"/>
            </w:rPr>
          </w:pPr>
          <w:hyperlink w:anchor="_Toc362510595" w:history="1">
            <w:r w:rsidR="00BD1DFE" w:rsidRPr="003A07A6">
              <w:rPr>
                <w:rStyle w:val="Hyperlink"/>
                <w:noProof/>
                <w:lang w:eastAsia="ja-JP"/>
              </w:rPr>
              <w:t>Amending Posted Grades</w:t>
            </w:r>
            <w:r w:rsidR="00BD1DFE">
              <w:rPr>
                <w:noProof/>
                <w:webHidden/>
              </w:rPr>
              <w:tab/>
            </w:r>
            <w:r w:rsidR="00BD1DFE">
              <w:rPr>
                <w:noProof/>
                <w:webHidden/>
              </w:rPr>
              <w:fldChar w:fldCharType="begin"/>
            </w:r>
            <w:r w:rsidR="00BD1DFE">
              <w:rPr>
                <w:noProof/>
                <w:webHidden/>
              </w:rPr>
              <w:instrText xml:space="preserve"> PAGEREF _Toc362510595 \h </w:instrText>
            </w:r>
            <w:r w:rsidR="00BD1DFE">
              <w:rPr>
                <w:noProof/>
                <w:webHidden/>
              </w:rPr>
            </w:r>
            <w:r w:rsidR="00BD1DFE">
              <w:rPr>
                <w:noProof/>
                <w:webHidden/>
              </w:rPr>
              <w:fldChar w:fldCharType="separate"/>
            </w:r>
            <w:r w:rsidR="00BD1DFE">
              <w:rPr>
                <w:noProof/>
                <w:webHidden/>
              </w:rPr>
              <w:t>8</w:t>
            </w:r>
            <w:r w:rsidR="00BD1DFE">
              <w:rPr>
                <w:noProof/>
                <w:webHidden/>
              </w:rPr>
              <w:fldChar w:fldCharType="end"/>
            </w:r>
          </w:hyperlink>
        </w:p>
        <w:p w:rsidR="00BD1DFE" w:rsidRDefault="001D6B58">
          <w:pPr>
            <w:pStyle w:val="TOC1"/>
            <w:tabs>
              <w:tab w:val="right" w:leader="dot" w:pos="9016"/>
            </w:tabs>
            <w:rPr>
              <w:noProof/>
              <w:sz w:val="22"/>
            </w:rPr>
          </w:pPr>
          <w:hyperlink w:anchor="_Toc362510596" w:history="1">
            <w:r w:rsidR="00BD1DFE" w:rsidRPr="003A07A6">
              <w:rPr>
                <w:rStyle w:val="Hyperlink"/>
                <w:noProof/>
                <w:lang w:eastAsia="ja-JP"/>
              </w:rPr>
              <w:t>Changing Transcript Notes</w:t>
            </w:r>
            <w:r w:rsidR="00BD1DFE">
              <w:rPr>
                <w:noProof/>
                <w:webHidden/>
              </w:rPr>
              <w:tab/>
            </w:r>
            <w:r w:rsidR="00BD1DFE">
              <w:rPr>
                <w:noProof/>
                <w:webHidden/>
              </w:rPr>
              <w:fldChar w:fldCharType="begin"/>
            </w:r>
            <w:r w:rsidR="00BD1DFE">
              <w:rPr>
                <w:noProof/>
                <w:webHidden/>
              </w:rPr>
              <w:instrText xml:space="preserve"> PAGEREF _Toc362510596 \h </w:instrText>
            </w:r>
            <w:r w:rsidR="00BD1DFE">
              <w:rPr>
                <w:noProof/>
                <w:webHidden/>
              </w:rPr>
            </w:r>
            <w:r w:rsidR="00BD1DFE">
              <w:rPr>
                <w:noProof/>
                <w:webHidden/>
              </w:rPr>
              <w:fldChar w:fldCharType="separate"/>
            </w:r>
            <w:r w:rsidR="00BD1DFE">
              <w:rPr>
                <w:noProof/>
                <w:webHidden/>
              </w:rPr>
              <w:t>8</w:t>
            </w:r>
            <w:r w:rsidR="00BD1DFE">
              <w:rPr>
                <w:noProof/>
                <w:webHidden/>
              </w:rPr>
              <w:fldChar w:fldCharType="end"/>
            </w:r>
          </w:hyperlink>
        </w:p>
        <w:p w:rsidR="00BD1DFE" w:rsidRDefault="001D6B58">
          <w:pPr>
            <w:pStyle w:val="TOC1"/>
            <w:tabs>
              <w:tab w:val="right" w:leader="dot" w:pos="9016"/>
            </w:tabs>
            <w:rPr>
              <w:noProof/>
              <w:sz w:val="22"/>
            </w:rPr>
          </w:pPr>
          <w:hyperlink w:anchor="_Toc362510597" w:history="1">
            <w:r w:rsidR="00BD1DFE" w:rsidRPr="003A07A6">
              <w:rPr>
                <w:rStyle w:val="Hyperlink"/>
                <w:noProof/>
                <w:lang w:eastAsia="ja-JP"/>
              </w:rPr>
              <w:t>Appendix 1 – Grade Overrides</w:t>
            </w:r>
            <w:r w:rsidR="00BD1DFE">
              <w:rPr>
                <w:noProof/>
                <w:webHidden/>
              </w:rPr>
              <w:tab/>
            </w:r>
            <w:r w:rsidR="00BD1DFE">
              <w:rPr>
                <w:noProof/>
                <w:webHidden/>
              </w:rPr>
              <w:fldChar w:fldCharType="begin"/>
            </w:r>
            <w:r w:rsidR="00BD1DFE">
              <w:rPr>
                <w:noProof/>
                <w:webHidden/>
              </w:rPr>
              <w:instrText xml:space="preserve"> PAGEREF _Toc362510597 \h </w:instrText>
            </w:r>
            <w:r w:rsidR="00BD1DFE">
              <w:rPr>
                <w:noProof/>
                <w:webHidden/>
              </w:rPr>
            </w:r>
            <w:r w:rsidR="00BD1DFE">
              <w:rPr>
                <w:noProof/>
                <w:webHidden/>
              </w:rPr>
              <w:fldChar w:fldCharType="separate"/>
            </w:r>
            <w:r w:rsidR="00BD1DFE">
              <w:rPr>
                <w:noProof/>
                <w:webHidden/>
              </w:rPr>
              <w:t>10</w:t>
            </w:r>
            <w:r w:rsidR="00BD1DFE">
              <w:rPr>
                <w:noProof/>
                <w:webHidden/>
              </w:rPr>
              <w:fldChar w:fldCharType="end"/>
            </w:r>
          </w:hyperlink>
        </w:p>
        <w:p w:rsidR="008305DA" w:rsidRDefault="008305DA">
          <w:r>
            <w:rPr>
              <w:b/>
              <w:bCs/>
              <w:noProof/>
            </w:rPr>
            <w:fldChar w:fldCharType="end"/>
          </w:r>
        </w:p>
      </w:sdtContent>
    </w:sdt>
    <w:p w:rsidR="008305DA" w:rsidRDefault="008305DA" w:rsidP="00A67BE7">
      <w:pPr>
        <w:pStyle w:val="Heading1"/>
        <w:spacing w:before="0" w:after="100" w:afterAutospacing="1"/>
      </w:pPr>
    </w:p>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8305DA"/>
    <w:p w:rsidR="008305DA" w:rsidRDefault="008305DA" w:rsidP="00A67BE7">
      <w:pPr>
        <w:pStyle w:val="Heading1"/>
        <w:spacing w:before="0" w:after="100" w:afterAutospacing="1"/>
      </w:pPr>
    </w:p>
    <w:p w:rsidR="008305DA" w:rsidRPr="008305DA" w:rsidRDefault="008305DA" w:rsidP="008305DA"/>
    <w:p w:rsidR="008305DA" w:rsidRDefault="008305DA" w:rsidP="00A67BE7">
      <w:pPr>
        <w:pStyle w:val="Heading1"/>
        <w:spacing w:before="0" w:after="100" w:afterAutospacing="1"/>
      </w:pPr>
      <w:bookmarkStart w:id="7" w:name="_Toc362510588"/>
      <w:r>
        <w:lastRenderedPageBreak/>
        <w:t>Summary of Changes</w:t>
      </w:r>
      <w:bookmarkEnd w:id="7"/>
    </w:p>
    <w:tbl>
      <w:tblPr>
        <w:tblStyle w:val="TableGrid"/>
        <w:tblW w:w="0" w:type="auto"/>
        <w:tblLook w:val="04A0" w:firstRow="1" w:lastRow="0" w:firstColumn="1" w:lastColumn="0" w:noHBand="0" w:noVBand="1"/>
      </w:tblPr>
      <w:tblGrid>
        <w:gridCol w:w="3080"/>
        <w:gridCol w:w="3081"/>
        <w:gridCol w:w="3081"/>
      </w:tblGrid>
      <w:tr w:rsidR="000D3336" w:rsidTr="000D3336">
        <w:tc>
          <w:tcPr>
            <w:tcW w:w="3080" w:type="dxa"/>
            <w:shd w:val="clear" w:color="auto" w:fill="D9D9D9" w:themeFill="background1" w:themeFillShade="D9"/>
          </w:tcPr>
          <w:p w:rsidR="000D3336" w:rsidRPr="000D3336" w:rsidRDefault="000D3336" w:rsidP="008305DA">
            <w:pPr>
              <w:rPr>
                <w:b/>
              </w:rPr>
            </w:pPr>
            <w:r w:rsidRPr="000D3336">
              <w:rPr>
                <w:b/>
              </w:rPr>
              <w:t>Page</w:t>
            </w:r>
          </w:p>
        </w:tc>
        <w:tc>
          <w:tcPr>
            <w:tcW w:w="3081" w:type="dxa"/>
            <w:shd w:val="clear" w:color="auto" w:fill="D9D9D9" w:themeFill="background1" w:themeFillShade="D9"/>
          </w:tcPr>
          <w:p w:rsidR="000D3336" w:rsidRPr="000D3336" w:rsidRDefault="000D3336" w:rsidP="008305DA">
            <w:pPr>
              <w:rPr>
                <w:b/>
              </w:rPr>
            </w:pPr>
            <w:r w:rsidRPr="000D3336">
              <w:rPr>
                <w:b/>
              </w:rPr>
              <w:t>Change</w:t>
            </w:r>
          </w:p>
        </w:tc>
        <w:tc>
          <w:tcPr>
            <w:tcW w:w="3081" w:type="dxa"/>
            <w:shd w:val="clear" w:color="auto" w:fill="D9D9D9" w:themeFill="background1" w:themeFillShade="D9"/>
          </w:tcPr>
          <w:p w:rsidR="000D3336" w:rsidRPr="000D3336" w:rsidRDefault="000D3336" w:rsidP="008305DA">
            <w:pPr>
              <w:rPr>
                <w:b/>
              </w:rPr>
            </w:pPr>
            <w:r w:rsidRPr="000D3336">
              <w:rPr>
                <w:b/>
              </w:rPr>
              <w:t>Date</w:t>
            </w:r>
          </w:p>
        </w:tc>
      </w:tr>
      <w:tr w:rsidR="000D3336" w:rsidTr="000D3336">
        <w:tc>
          <w:tcPr>
            <w:tcW w:w="3080" w:type="dxa"/>
          </w:tcPr>
          <w:p w:rsidR="000D3336" w:rsidRDefault="000D3336" w:rsidP="008305DA"/>
        </w:tc>
        <w:tc>
          <w:tcPr>
            <w:tcW w:w="3081" w:type="dxa"/>
          </w:tcPr>
          <w:p w:rsidR="000D3336" w:rsidRDefault="000D3336" w:rsidP="008305DA"/>
        </w:tc>
        <w:tc>
          <w:tcPr>
            <w:tcW w:w="3081" w:type="dxa"/>
          </w:tcPr>
          <w:p w:rsidR="000D3336" w:rsidRDefault="000D3336" w:rsidP="008305DA"/>
        </w:tc>
      </w:tr>
    </w:tbl>
    <w:p w:rsidR="008305DA" w:rsidRPr="008305DA" w:rsidRDefault="008305DA" w:rsidP="008305DA"/>
    <w:p w:rsidR="00CF3CBA" w:rsidRDefault="00CF3CBA" w:rsidP="00A67BE7">
      <w:pPr>
        <w:pStyle w:val="Heading1"/>
        <w:spacing w:before="0" w:after="100" w:afterAutospacing="1"/>
      </w:pPr>
      <w:bookmarkStart w:id="8" w:name="_Toc362510589"/>
      <w:r>
        <w:t xml:space="preserve">What’s new in Admin </w:t>
      </w:r>
      <w:proofErr w:type="spellStart"/>
      <w:r>
        <w:t>Gradebook</w:t>
      </w:r>
      <w:proofErr w:type="spellEnd"/>
      <w:r>
        <w:t>?</w:t>
      </w:r>
      <w:bookmarkEnd w:id="8"/>
    </w:p>
    <w:p w:rsidR="00CF3CBA" w:rsidRDefault="00C37F96" w:rsidP="00CF3CBA">
      <w:r>
        <w:t xml:space="preserve">As a result of user feedback, one of the </w:t>
      </w:r>
      <w:r w:rsidR="00CF3CBA">
        <w:t>key objective</w:t>
      </w:r>
      <w:r>
        <w:t>s</w:t>
      </w:r>
      <w:r w:rsidR="00CF3CBA">
        <w:t xml:space="preserve"> of the SIS stabilisation proj</w:t>
      </w:r>
      <w:r w:rsidR="005843CF">
        <w:t>ect was to make the grading related functions of the system user friendly and if possible, remove the need to use the grade roster.  Whilst the grade roster still exists and access to the roster pages will remain, it is hoped that the vast majority of grading and related process</w:t>
      </w:r>
      <w:r w:rsidR="00D526A2">
        <w:t>es can now be completed in the A</w:t>
      </w:r>
      <w:r w:rsidR="005843CF">
        <w:t xml:space="preserve">dmin </w:t>
      </w:r>
      <w:proofErr w:type="spellStart"/>
      <w:r w:rsidR="00D526A2">
        <w:t>G</w:t>
      </w:r>
      <w:r w:rsidR="005843CF">
        <w:t>radebook</w:t>
      </w:r>
      <w:proofErr w:type="spellEnd"/>
      <w:r w:rsidR="005843CF">
        <w:t>.</w:t>
      </w:r>
    </w:p>
    <w:p w:rsidR="005843CF" w:rsidRDefault="005843CF" w:rsidP="00CF3CBA">
      <w:r>
        <w:t xml:space="preserve">Below is a summary of </w:t>
      </w:r>
      <w:r w:rsidR="00C37F96">
        <w:t xml:space="preserve">the </w:t>
      </w:r>
      <w:r>
        <w:t xml:space="preserve">grading and related processes </w:t>
      </w:r>
      <w:r w:rsidR="00C37F96">
        <w:t xml:space="preserve">which </w:t>
      </w:r>
      <w:r>
        <w:t xml:space="preserve">can be completed in the </w:t>
      </w:r>
      <w:r w:rsidR="00D526A2">
        <w:t>A</w:t>
      </w:r>
      <w:r>
        <w:t xml:space="preserve">dmin </w:t>
      </w:r>
      <w:proofErr w:type="spellStart"/>
      <w:r w:rsidR="00D526A2">
        <w:t>G</w:t>
      </w:r>
      <w:r>
        <w:t>radebook</w:t>
      </w:r>
      <w:proofErr w:type="spellEnd"/>
      <w:r>
        <w:t>;</w:t>
      </w:r>
    </w:p>
    <w:p w:rsidR="00CF3CBA" w:rsidRDefault="00CF3CBA" w:rsidP="00227384">
      <w:pPr>
        <w:pStyle w:val="ListParagraph"/>
        <w:numPr>
          <w:ilvl w:val="0"/>
          <w:numId w:val="10"/>
        </w:numPr>
        <w:spacing w:after="240"/>
        <w:ind w:left="360"/>
        <w:rPr>
          <w:lang w:eastAsia="ja-JP"/>
        </w:rPr>
      </w:pPr>
      <w:r w:rsidRPr="00EA740C">
        <w:rPr>
          <w:lang w:eastAsia="ja-JP"/>
        </w:rPr>
        <w:t xml:space="preserve">Enter assignment grades </w:t>
      </w:r>
    </w:p>
    <w:p w:rsidR="005843CF" w:rsidRPr="00EA740C" w:rsidRDefault="005843CF" w:rsidP="00227384">
      <w:pPr>
        <w:pStyle w:val="ListParagraph"/>
        <w:numPr>
          <w:ilvl w:val="0"/>
          <w:numId w:val="10"/>
        </w:numPr>
        <w:spacing w:after="240"/>
        <w:ind w:left="360"/>
        <w:rPr>
          <w:lang w:eastAsia="ja-JP"/>
        </w:rPr>
      </w:pPr>
      <w:r>
        <w:rPr>
          <w:lang w:eastAsia="ja-JP"/>
        </w:rPr>
        <w:t>Overall grade override (if required)</w:t>
      </w:r>
    </w:p>
    <w:p w:rsidR="00CF3CBA" w:rsidRDefault="00CF3CBA" w:rsidP="00227384">
      <w:pPr>
        <w:pStyle w:val="ListParagraph"/>
        <w:numPr>
          <w:ilvl w:val="0"/>
          <w:numId w:val="10"/>
        </w:numPr>
        <w:spacing w:after="240"/>
        <w:ind w:left="360"/>
        <w:rPr>
          <w:lang w:eastAsia="ja-JP"/>
        </w:rPr>
      </w:pPr>
      <w:r w:rsidRPr="00EA740C">
        <w:rPr>
          <w:lang w:eastAsia="ja-JP"/>
        </w:rPr>
        <w:t xml:space="preserve">Add transcript notes </w:t>
      </w:r>
    </w:p>
    <w:p w:rsidR="005843CF" w:rsidRPr="00EA740C" w:rsidRDefault="005843CF" w:rsidP="00227384">
      <w:pPr>
        <w:pStyle w:val="ListParagraph"/>
        <w:numPr>
          <w:ilvl w:val="0"/>
          <w:numId w:val="10"/>
        </w:numPr>
        <w:spacing w:after="240"/>
        <w:ind w:left="360"/>
        <w:rPr>
          <w:lang w:eastAsia="ja-JP"/>
        </w:rPr>
      </w:pPr>
      <w:r w:rsidRPr="00EA740C">
        <w:rPr>
          <w:lang w:eastAsia="ja-JP"/>
        </w:rPr>
        <w:t>Changes to transcript note</w:t>
      </w:r>
    </w:p>
    <w:p w:rsidR="00CF3CBA" w:rsidRPr="00EA740C" w:rsidRDefault="005843CF" w:rsidP="00227384">
      <w:pPr>
        <w:pStyle w:val="ListParagraph"/>
        <w:numPr>
          <w:ilvl w:val="0"/>
          <w:numId w:val="10"/>
        </w:numPr>
        <w:spacing w:after="240"/>
        <w:ind w:left="360"/>
        <w:rPr>
          <w:lang w:eastAsia="ja-JP"/>
        </w:rPr>
      </w:pPr>
      <w:r>
        <w:rPr>
          <w:lang w:eastAsia="ja-JP"/>
        </w:rPr>
        <w:t>Posting, with the ability select/de-select student grades that you wish to post</w:t>
      </w:r>
    </w:p>
    <w:p w:rsidR="00CF3CBA" w:rsidRDefault="00CF3CBA" w:rsidP="00227384">
      <w:pPr>
        <w:pStyle w:val="ListParagraph"/>
        <w:numPr>
          <w:ilvl w:val="0"/>
          <w:numId w:val="10"/>
        </w:numPr>
        <w:spacing w:after="240"/>
        <w:ind w:left="360"/>
        <w:rPr>
          <w:lang w:eastAsia="ja-JP"/>
        </w:rPr>
      </w:pPr>
      <w:r w:rsidRPr="00EA740C">
        <w:rPr>
          <w:lang w:eastAsia="ja-JP"/>
        </w:rPr>
        <w:t>Changes to overall posted grade</w:t>
      </w:r>
    </w:p>
    <w:p w:rsidR="00A50203" w:rsidRPr="00EA740C" w:rsidRDefault="00A50203" w:rsidP="00227384">
      <w:pPr>
        <w:pStyle w:val="ListParagraph"/>
        <w:numPr>
          <w:ilvl w:val="0"/>
          <w:numId w:val="10"/>
        </w:numPr>
        <w:spacing w:after="240"/>
        <w:ind w:left="360"/>
        <w:rPr>
          <w:lang w:eastAsia="ja-JP"/>
        </w:rPr>
      </w:pPr>
      <w:r>
        <w:rPr>
          <w:lang w:eastAsia="ja-JP"/>
        </w:rPr>
        <w:t>Requirement Designation – this remains unchanged.</w:t>
      </w:r>
    </w:p>
    <w:p w:rsidR="005843CF" w:rsidRDefault="005843CF" w:rsidP="005843CF">
      <w:pPr>
        <w:rPr>
          <w:lang w:eastAsia="ja-JP"/>
        </w:rPr>
      </w:pPr>
      <w:r>
        <w:rPr>
          <w:lang w:eastAsia="ja-JP"/>
        </w:rPr>
        <w:t xml:space="preserve">Note: </w:t>
      </w:r>
      <w:r w:rsidR="00D526A2">
        <w:rPr>
          <w:lang w:eastAsia="ja-JP"/>
        </w:rPr>
        <w:t xml:space="preserve">the </w:t>
      </w:r>
      <w:r w:rsidR="00D526A2" w:rsidRPr="00D526A2">
        <w:rPr>
          <w:b/>
          <w:u w:val="single"/>
          <w:lang w:eastAsia="ja-JP"/>
        </w:rPr>
        <w:t>Grade Roster must exist</w:t>
      </w:r>
      <w:r w:rsidR="00D526A2">
        <w:rPr>
          <w:lang w:eastAsia="ja-JP"/>
        </w:rPr>
        <w:t xml:space="preserve"> and the student must appear on the grade roster or the posting of grades and transcript notes is not possible.  An example will be provided later in this document.</w:t>
      </w:r>
    </w:p>
    <w:p w:rsidR="00CF3CBA" w:rsidRDefault="00CF3CBA" w:rsidP="005843CF">
      <w:pPr>
        <w:ind w:left="360"/>
        <w:rPr>
          <w:lang w:eastAsia="ja-JP"/>
        </w:rPr>
      </w:pPr>
      <w:r w:rsidRPr="00EA740C">
        <w:rPr>
          <w:lang w:eastAsia="ja-JP"/>
        </w:rPr>
        <w:t>Due dates – no longer influence final cumulative grade</w:t>
      </w:r>
    </w:p>
    <w:p w:rsidR="00227384" w:rsidRPr="00227384" w:rsidRDefault="00227384" w:rsidP="00A67BE7">
      <w:pPr>
        <w:pStyle w:val="Heading1"/>
        <w:spacing w:after="100" w:afterAutospacing="1"/>
        <w:rPr>
          <w:lang w:eastAsia="ja-JP"/>
        </w:rPr>
      </w:pPr>
      <w:bookmarkStart w:id="9" w:name="_Toc362510590"/>
      <w:r>
        <w:rPr>
          <w:lang w:eastAsia="ja-JP"/>
        </w:rPr>
        <w:t xml:space="preserve">Entering Assignment Marks in to Admin </w:t>
      </w:r>
      <w:proofErr w:type="spellStart"/>
      <w:r>
        <w:rPr>
          <w:lang w:eastAsia="ja-JP"/>
        </w:rPr>
        <w:t>Gradebook</w:t>
      </w:r>
      <w:bookmarkEnd w:id="9"/>
      <w:proofErr w:type="spellEnd"/>
    </w:p>
    <w:p w:rsidR="008D10FF" w:rsidRDefault="00D06A25" w:rsidP="00CF3CBA">
      <w:r>
        <w:t xml:space="preserve">The process for entering assignment grades remains unchanged and you should continue to use the ‘Class </w:t>
      </w:r>
      <w:proofErr w:type="spellStart"/>
      <w:r>
        <w:t>Gradebook</w:t>
      </w:r>
      <w:proofErr w:type="spellEnd"/>
      <w:r>
        <w:t>’ or ‘Grade by Assignment’</w:t>
      </w:r>
      <w:r w:rsidR="008D10FF">
        <w:t xml:space="preserve"> as explained below.</w:t>
      </w:r>
    </w:p>
    <w:p w:rsidR="008D10FF" w:rsidRPr="00CF3CBA" w:rsidRDefault="008D10FF" w:rsidP="00CF3CBA">
      <w:r>
        <w:rPr>
          <w:noProof/>
        </w:rPr>
        <w:drawing>
          <wp:inline distT="0" distB="0" distL="0" distR="0" wp14:anchorId="53806D3C" wp14:editId="00EB840C">
            <wp:extent cx="31527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609600"/>
                    </a:xfrm>
                    <a:prstGeom prst="rect">
                      <a:avLst/>
                    </a:prstGeom>
                    <a:noFill/>
                    <a:ln>
                      <a:noFill/>
                    </a:ln>
                  </pic:spPr>
                </pic:pic>
              </a:graphicData>
            </a:graphic>
          </wp:inline>
        </w:drawing>
      </w:r>
    </w:p>
    <w:bookmarkEnd w:id="2"/>
    <w:p w:rsidR="00197EDB" w:rsidRPr="00227384" w:rsidRDefault="00197EDB" w:rsidP="00227384">
      <w:pPr>
        <w:rPr>
          <w:b/>
          <w:szCs w:val="24"/>
        </w:rPr>
      </w:pPr>
      <w:r w:rsidRPr="00227384">
        <w:rPr>
          <w:b/>
          <w:szCs w:val="24"/>
        </w:rPr>
        <w:t>Navigation: Main Menu</w:t>
      </w:r>
      <w:r w:rsidR="00227384" w:rsidRPr="00227384">
        <w:rPr>
          <w:b/>
          <w:szCs w:val="24"/>
        </w:rPr>
        <w:t xml:space="preserve"> </w:t>
      </w:r>
      <w:r w:rsidRPr="00227384">
        <w:rPr>
          <w:b/>
          <w:szCs w:val="24"/>
        </w:rPr>
        <w:t>&gt;</w:t>
      </w:r>
      <w:r w:rsidR="00227384" w:rsidRPr="00227384">
        <w:rPr>
          <w:b/>
          <w:szCs w:val="24"/>
        </w:rPr>
        <w:t xml:space="preserve"> </w:t>
      </w:r>
      <w:r w:rsidRPr="00227384">
        <w:rPr>
          <w:b/>
          <w:szCs w:val="24"/>
        </w:rPr>
        <w:t>Curriculum Management</w:t>
      </w:r>
      <w:r w:rsidR="00227384" w:rsidRPr="00227384">
        <w:rPr>
          <w:b/>
          <w:szCs w:val="24"/>
        </w:rPr>
        <w:t xml:space="preserve"> </w:t>
      </w:r>
      <w:r w:rsidRPr="00227384">
        <w:rPr>
          <w:b/>
          <w:szCs w:val="24"/>
        </w:rPr>
        <w:t>&gt;</w:t>
      </w:r>
      <w:r w:rsidR="00227384" w:rsidRPr="00227384">
        <w:rPr>
          <w:b/>
          <w:szCs w:val="24"/>
        </w:rPr>
        <w:t xml:space="preserve"> </w:t>
      </w:r>
      <w:r w:rsidRPr="00227384">
        <w:rPr>
          <w:b/>
          <w:szCs w:val="24"/>
        </w:rPr>
        <w:t>Grading</w:t>
      </w:r>
      <w:r w:rsidR="00227384" w:rsidRPr="00227384">
        <w:rPr>
          <w:b/>
          <w:szCs w:val="24"/>
        </w:rPr>
        <w:t xml:space="preserve"> </w:t>
      </w:r>
      <w:r w:rsidRPr="00227384">
        <w:rPr>
          <w:b/>
          <w:szCs w:val="24"/>
        </w:rPr>
        <w:t>&gt;</w:t>
      </w:r>
      <w:r w:rsidR="00227384" w:rsidRPr="00227384">
        <w:rPr>
          <w:b/>
          <w:szCs w:val="24"/>
        </w:rPr>
        <w:t xml:space="preserve"> </w:t>
      </w:r>
      <w:r w:rsidRPr="00227384">
        <w:rPr>
          <w:b/>
          <w:szCs w:val="24"/>
        </w:rPr>
        <w:t xml:space="preserve">Admin </w:t>
      </w:r>
      <w:proofErr w:type="spellStart"/>
      <w:r w:rsidRPr="00227384">
        <w:rPr>
          <w:b/>
          <w:szCs w:val="24"/>
        </w:rPr>
        <w:t>Gradebook</w:t>
      </w:r>
      <w:proofErr w:type="spellEnd"/>
    </w:p>
    <w:p w:rsidR="00197EDB" w:rsidRDefault="00197EDB" w:rsidP="00227384">
      <w:pPr>
        <w:pStyle w:val="ListParagraph"/>
        <w:numPr>
          <w:ilvl w:val="0"/>
          <w:numId w:val="4"/>
        </w:numPr>
        <w:spacing w:after="240"/>
        <w:ind w:left="0"/>
      </w:pPr>
      <w:r>
        <w:t>In the Search fields enter at least a Term value and a Course Catalogue number</w:t>
      </w:r>
    </w:p>
    <w:p w:rsidR="00227384" w:rsidRDefault="00227384" w:rsidP="00227384">
      <w:pPr>
        <w:pStyle w:val="ListParagraph"/>
        <w:numPr>
          <w:ilvl w:val="0"/>
          <w:numId w:val="0"/>
        </w:numPr>
        <w:spacing w:after="240"/>
      </w:pPr>
    </w:p>
    <w:p w:rsidR="00197EDB" w:rsidRDefault="00197EDB" w:rsidP="00227384">
      <w:pPr>
        <w:pStyle w:val="ListParagraph"/>
        <w:numPr>
          <w:ilvl w:val="0"/>
          <w:numId w:val="4"/>
        </w:numPr>
        <w:spacing w:after="240"/>
        <w:ind w:left="0"/>
      </w:pPr>
      <w:r>
        <w:lastRenderedPageBreak/>
        <w:t xml:space="preserve">Click Search. The corresponding classes will then display, select the class required. </w:t>
      </w:r>
      <w:r>
        <w:rPr>
          <w:lang w:eastAsia="ja-JP"/>
        </w:rPr>
        <w:t xml:space="preserve">This opens the Class </w:t>
      </w:r>
      <w:proofErr w:type="spellStart"/>
      <w:r>
        <w:rPr>
          <w:lang w:eastAsia="ja-JP"/>
        </w:rPr>
        <w:t>Gradebook</w:t>
      </w:r>
      <w:proofErr w:type="spellEnd"/>
      <w:r>
        <w:rPr>
          <w:lang w:eastAsia="ja-JP"/>
        </w:rPr>
        <w:t xml:space="preserve"> which lists all the enrolled students on the Class and all the Assignments attached to the Course (marks can be entered directly onto this mark grid).</w:t>
      </w:r>
    </w:p>
    <w:p w:rsidR="00197EDB" w:rsidRDefault="00197EDB" w:rsidP="00227384">
      <w:pPr>
        <w:pStyle w:val="ListParagraph"/>
        <w:numPr>
          <w:ilvl w:val="0"/>
          <w:numId w:val="0"/>
        </w:numPr>
        <w:spacing w:after="240"/>
      </w:pPr>
      <w:r>
        <w:rPr>
          <w:lang w:eastAsia="ja-JP"/>
        </w:rPr>
        <w:t>Note: There is a class listed for each module team member – it doesn’t matter which value you select.</w:t>
      </w:r>
    </w:p>
    <w:p w:rsidR="00197EDB" w:rsidRDefault="00197EDB" w:rsidP="00227384">
      <w:pPr>
        <w:pStyle w:val="ListParagraph"/>
        <w:numPr>
          <w:ilvl w:val="0"/>
          <w:numId w:val="4"/>
        </w:numPr>
        <w:spacing w:after="240"/>
        <w:ind w:left="0"/>
      </w:pPr>
      <w:r>
        <w:rPr>
          <w:lang w:eastAsia="ja-JP"/>
        </w:rPr>
        <w:t xml:space="preserve">Click Grade by Assignment. This page displays when an assignment was submitted to the Student Zone (future development) and the Due Date for each student (the Due Date displayed by default is the Class Assignment Due Date as recorded in the Class Assignments, however the Due Date for an individual student can be changed here (see the ‘Additional </w:t>
      </w:r>
      <w:proofErr w:type="spellStart"/>
      <w:r>
        <w:rPr>
          <w:lang w:eastAsia="ja-JP"/>
        </w:rPr>
        <w:t>Gradebook</w:t>
      </w:r>
      <w:proofErr w:type="spellEnd"/>
      <w:r>
        <w:rPr>
          <w:lang w:eastAsia="ja-JP"/>
        </w:rPr>
        <w:t xml:space="preserve"> Functionality’ section)</w:t>
      </w:r>
    </w:p>
    <w:p w:rsidR="00227384" w:rsidRDefault="00227384" w:rsidP="00227384">
      <w:pPr>
        <w:pStyle w:val="ListParagraph"/>
        <w:numPr>
          <w:ilvl w:val="0"/>
          <w:numId w:val="0"/>
        </w:numPr>
        <w:spacing w:after="240"/>
      </w:pPr>
    </w:p>
    <w:p w:rsidR="00197EDB" w:rsidRDefault="00197EDB" w:rsidP="00227384">
      <w:pPr>
        <w:pStyle w:val="ListParagraph"/>
        <w:numPr>
          <w:ilvl w:val="0"/>
          <w:numId w:val="4"/>
        </w:numPr>
        <w:spacing w:after="240"/>
        <w:ind w:left="0"/>
      </w:pPr>
      <w:r>
        <w:t>Click on the Look up icon</w:t>
      </w:r>
    </w:p>
    <w:p w:rsidR="00227384" w:rsidRDefault="00227384" w:rsidP="00227384">
      <w:pPr>
        <w:pStyle w:val="ListParagraph"/>
        <w:numPr>
          <w:ilvl w:val="0"/>
          <w:numId w:val="0"/>
        </w:numPr>
        <w:ind w:left="720"/>
      </w:pPr>
    </w:p>
    <w:p w:rsidR="00227384" w:rsidRDefault="00227384" w:rsidP="00227384">
      <w:pPr>
        <w:pStyle w:val="ListParagraph"/>
        <w:numPr>
          <w:ilvl w:val="0"/>
          <w:numId w:val="4"/>
        </w:numPr>
        <w:spacing w:after="240"/>
        <w:ind w:left="0"/>
      </w:pPr>
      <w:r>
        <w:t>Select the required assignment</w:t>
      </w:r>
      <w:r w:rsidR="00C93CAC">
        <w:t xml:space="preserve"> (if there are multiple)</w:t>
      </w:r>
    </w:p>
    <w:p w:rsidR="00197EDB" w:rsidRDefault="00D23014" w:rsidP="00197EDB">
      <w:r>
        <w:rPr>
          <w:noProof/>
        </w:rPr>
        <w:drawing>
          <wp:inline distT="0" distB="0" distL="0" distR="0" wp14:anchorId="66356D64" wp14:editId="2AB2758A">
            <wp:extent cx="3304755" cy="2676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755" cy="2676525"/>
                    </a:xfrm>
                    <a:prstGeom prst="rect">
                      <a:avLst/>
                    </a:prstGeom>
                    <a:noFill/>
                    <a:ln>
                      <a:noFill/>
                    </a:ln>
                  </pic:spPr>
                </pic:pic>
              </a:graphicData>
            </a:graphic>
          </wp:inline>
        </w:drawing>
      </w:r>
    </w:p>
    <w:p w:rsidR="00197EDB" w:rsidRDefault="00197EDB" w:rsidP="00197EDB">
      <w:pPr>
        <w:rPr>
          <w:rFonts w:eastAsia="MS Mincho"/>
          <w:lang w:eastAsia="ja-JP"/>
        </w:rPr>
      </w:pPr>
    </w:p>
    <w:p w:rsidR="00197EDB" w:rsidRDefault="00197EDB" w:rsidP="000A7FB3">
      <w:pPr>
        <w:pStyle w:val="ListParagraph"/>
        <w:numPr>
          <w:ilvl w:val="0"/>
          <w:numId w:val="5"/>
        </w:numPr>
        <w:ind w:left="-3"/>
      </w:pPr>
      <w:r w:rsidRPr="00B0467D">
        <w:rPr>
          <w:rFonts w:hint="eastAsia"/>
        </w:rPr>
        <w:t xml:space="preserve">Enter the Assignment mark by student ID and Assignment ID. These should be whole numbers. A mark left blank will be </w:t>
      </w:r>
      <w:r w:rsidR="00A179A9">
        <w:t>considered</w:t>
      </w:r>
      <w:r w:rsidRPr="00B0467D">
        <w:rPr>
          <w:rFonts w:hint="eastAsia"/>
        </w:rPr>
        <w:t xml:space="preserve"> as 0 once </w:t>
      </w:r>
      <w:r w:rsidR="00A179A9">
        <w:t>the grade is posted</w:t>
      </w:r>
      <w:r w:rsidRPr="00B0467D">
        <w:rPr>
          <w:rFonts w:hint="eastAsia"/>
        </w:rPr>
        <w:t>.</w:t>
      </w:r>
      <w:r w:rsidR="00A179A9">
        <w:t xml:space="preserve">  Please note, due dates are no longer considered when calculating an overall cumulative grade</w:t>
      </w:r>
      <w:r w:rsidR="00D23014">
        <w:t>.</w:t>
      </w:r>
    </w:p>
    <w:p w:rsidR="00197EDB" w:rsidRDefault="00197EDB" w:rsidP="00197EDB"/>
    <w:p w:rsidR="00197EDB" w:rsidRDefault="00D23014" w:rsidP="00197EDB">
      <w:r>
        <w:rPr>
          <w:noProof/>
        </w:rPr>
        <w:lastRenderedPageBreak/>
        <w:drawing>
          <wp:inline distT="0" distB="0" distL="0" distR="0" wp14:anchorId="1B53F6C4" wp14:editId="7F2E898D">
            <wp:extent cx="5724525" cy="2143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143125"/>
                    </a:xfrm>
                    <a:prstGeom prst="rect">
                      <a:avLst/>
                    </a:prstGeom>
                    <a:noFill/>
                    <a:ln>
                      <a:noFill/>
                    </a:ln>
                  </pic:spPr>
                </pic:pic>
              </a:graphicData>
            </a:graphic>
          </wp:inline>
        </w:drawing>
      </w:r>
    </w:p>
    <w:p w:rsidR="00197EDB" w:rsidRPr="00B0467D" w:rsidRDefault="00197EDB" w:rsidP="000A7FB3">
      <w:pPr>
        <w:pStyle w:val="ListParagraph"/>
        <w:numPr>
          <w:ilvl w:val="0"/>
          <w:numId w:val="5"/>
        </w:numPr>
        <w:ind w:left="-3"/>
      </w:pPr>
      <w:r>
        <w:t>Save the marks by clicking save at the bottom of the page. You can enter and change marks as often as needed.</w:t>
      </w:r>
    </w:p>
    <w:p w:rsidR="00197EDB" w:rsidRPr="00B0467D" w:rsidRDefault="00197EDB" w:rsidP="00C93CAC">
      <w:r>
        <w:t xml:space="preserve">Track and view Assignment Averages for the entire Class by scrolling to the bottom the Class </w:t>
      </w:r>
      <w:proofErr w:type="spellStart"/>
      <w:r>
        <w:t>Gradebook</w:t>
      </w:r>
      <w:proofErr w:type="spellEnd"/>
      <w:r>
        <w:t xml:space="preserve"> page</w:t>
      </w:r>
      <w:r w:rsidR="00C93CAC">
        <w:t xml:space="preserve">.  </w:t>
      </w:r>
      <w:r>
        <w:t>T</w:t>
      </w:r>
      <w:r w:rsidRPr="00B0467D">
        <w:rPr>
          <w:rFonts w:hint="eastAsia"/>
        </w:rPr>
        <w:t>he Assignment average updates automatically for each assignment as the marks are entered.</w:t>
      </w:r>
      <w:r w:rsidR="00C93CAC">
        <w:t xml:space="preserve">  </w:t>
      </w:r>
      <w:proofErr w:type="gramStart"/>
      <w:r w:rsidR="00C93CAC">
        <w:t>E.g.</w:t>
      </w:r>
      <w:proofErr w:type="gramEnd"/>
    </w:p>
    <w:p w:rsidR="00197EDB" w:rsidRDefault="00197EDB" w:rsidP="00197EDB">
      <w:pPr>
        <w:pStyle w:val="ListParagraph"/>
        <w:numPr>
          <w:ilvl w:val="0"/>
          <w:numId w:val="0"/>
        </w:numPr>
        <w:ind w:left="720"/>
        <w:rPr>
          <w:rFonts w:eastAsia="MS Mincho"/>
          <w:lang w:eastAsia="ja-JP"/>
        </w:rPr>
      </w:pPr>
      <w:r>
        <w:rPr>
          <w:rFonts w:eastAsia="MS Mincho"/>
          <w:noProof/>
        </w:rPr>
        <w:drawing>
          <wp:anchor distT="0" distB="0" distL="114300" distR="114300" simplePos="0" relativeHeight="251660288" behindDoc="0" locked="0" layoutInCell="1" allowOverlap="1" wp14:anchorId="375FE9F3" wp14:editId="759ECF30">
            <wp:simplePos x="0" y="0"/>
            <wp:positionH relativeFrom="column">
              <wp:posOffset>219075</wp:posOffset>
            </wp:positionH>
            <wp:positionV relativeFrom="paragraph">
              <wp:posOffset>123190</wp:posOffset>
            </wp:positionV>
            <wp:extent cx="3790950" cy="465455"/>
            <wp:effectExtent l="19050" t="19050" r="1905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l="15632" t="70362" r="49112" b="24074"/>
                    <a:stretch>
                      <a:fillRect/>
                    </a:stretch>
                  </pic:blipFill>
                  <pic:spPr bwMode="auto">
                    <a:xfrm>
                      <a:off x="0" y="0"/>
                      <a:ext cx="3790950" cy="465455"/>
                    </a:xfrm>
                    <a:prstGeom prst="rect">
                      <a:avLst/>
                    </a:prstGeom>
                    <a:noFill/>
                    <a:ln w="3175">
                      <a:solidFill>
                        <a:schemeClr val="tx1"/>
                      </a:solidFill>
                      <a:miter lim="800000"/>
                      <a:headEnd/>
                      <a:tailEnd/>
                    </a:ln>
                  </pic:spPr>
                </pic:pic>
              </a:graphicData>
            </a:graphic>
          </wp:anchor>
        </w:drawing>
      </w:r>
    </w:p>
    <w:p w:rsidR="00197EDB" w:rsidRDefault="00197EDB" w:rsidP="00197EDB">
      <w:pPr>
        <w:pStyle w:val="ListParagraph"/>
        <w:numPr>
          <w:ilvl w:val="0"/>
          <w:numId w:val="0"/>
        </w:numPr>
        <w:ind w:left="720"/>
        <w:rPr>
          <w:rFonts w:eastAsia="MS Mincho"/>
          <w:lang w:eastAsia="ja-JP"/>
        </w:rPr>
      </w:pPr>
    </w:p>
    <w:p w:rsidR="00197EDB" w:rsidRDefault="00197EDB" w:rsidP="00197EDB">
      <w:pPr>
        <w:rPr>
          <w:lang w:eastAsia="ja-JP"/>
        </w:rPr>
      </w:pPr>
    </w:p>
    <w:p w:rsidR="00EA740C" w:rsidRDefault="00EA740C" w:rsidP="00197EDB">
      <w:pPr>
        <w:rPr>
          <w:lang w:eastAsia="ja-JP"/>
        </w:rPr>
      </w:pPr>
    </w:p>
    <w:p w:rsidR="00197EDB" w:rsidRDefault="00197EDB" w:rsidP="00A67BE7">
      <w:pPr>
        <w:pStyle w:val="Heading1"/>
        <w:spacing w:after="100" w:afterAutospacing="1"/>
        <w:rPr>
          <w:lang w:eastAsia="ja-JP"/>
        </w:rPr>
      </w:pPr>
      <w:bookmarkStart w:id="10" w:name="_Toc315080611"/>
      <w:bookmarkStart w:id="11" w:name="_Toc362510591"/>
      <w:r>
        <w:rPr>
          <w:rFonts w:hint="eastAsia"/>
          <w:lang w:eastAsia="ja-JP"/>
        </w:rPr>
        <w:t xml:space="preserve">Reviewing </w:t>
      </w:r>
      <w:r w:rsidR="009F48DF">
        <w:rPr>
          <w:lang w:eastAsia="ja-JP"/>
        </w:rPr>
        <w:t xml:space="preserve">Cumulative </w:t>
      </w:r>
      <w:r>
        <w:rPr>
          <w:rFonts w:hint="eastAsia"/>
          <w:lang w:eastAsia="ja-JP"/>
        </w:rPr>
        <w:t>Grades</w:t>
      </w:r>
      <w:bookmarkEnd w:id="10"/>
      <w:bookmarkEnd w:id="11"/>
    </w:p>
    <w:p w:rsidR="009F48DF" w:rsidRDefault="009F48DF" w:rsidP="00C132B5">
      <w:pPr>
        <w:spacing w:before="120"/>
        <w:rPr>
          <w:rFonts w:eastAsia="MS Mincho"/>
          <w:lang w:eastAsia="ja-JP"/>
        </w:rPr>
      </w:pPr>
      <w:r>
        <w:rPr>
          <w:rFonts w:eastAsia="MS Mincho"/>
          <w:lang w:eastAsia="ja-JP"/>
        </w:rPr>
        <w:t xml:space="preserve">The Cumulative Grades page has </w:t>
      </w:r>
      <w:r w:rsidR="00C37F96">
        <w:rPr>
          <w:rFonts w:eastAsia="MS Mincho"/>
          <w:lang w:eastAsia="ja-JP"/>
        </w:rPr>
        <w:t xml:space="preserve">now been </w:t>
      </w:r>
      <w:r>
        <w:rPr>
          <w:rFonts w:eastAsia="MS Mincho"/>
          <w:lang w:eastAsia="ja-JP"/>
        </w:rPr>
        <w:t>changed.</w:t>
      </w:r>
    </w:p>
    <w:p w:rsidR="00197EDB" w:rsidRPr="00C93CAC" w:rsidRDefault="00197EDB" w:rsidP="00C93CAC">
      <w:pPr>
        <w:rPr>
          <w:rFonts w:eastAsia="MS Mincho"/>
          <w:lang w:eastAsia="ja-JP"/>
        </w:rPr>
      </w:pPr>
      <w:r w:rsidRPr="00C93CAC">
        <w:rPr>
          <w:rFonts w:eastAsia="MS Mincho" w:hint="eastAsia"/>
          <w:lang w:eastAsia="ja-JP"/>
        </w:rPr>
        <w:t xml:space="preserve">Once all the Assignments are entered </w:t>
      </w:r>
      <w:r w:rsidRPr="00C93CAC">
        <w:rPr>
          <w:rFonts w:eastAsia="MS Mincho"/>
          <w:lang w:eastAsia="ja-JP"/>
        </w:rPr>
        <w:t>for a</w:t>
      </w:r>
      <w:r w:rsidRPr="00C93CAC">
        <w:rPr>
          <w:rFonts w:eastAsia="MS Mincho" w:hint="eastAsia"/>
          <w:lang w:eastAsia="ja-JP"/>
        </w:rPr>
        <w:t>ll the students</w:t>
      </w:r>
      <w:r w:rsidRPr="00C93CAC">
        <w:rPr>
          <w:rFonts w:eastAsia="MS Mincho"/>
          <w:lang w:eastAsia="ja-JP"/>
        </w:rPr>
        <w:t>,</w:t>
      </w:r>
      <w:r w:rsidRPr="00C93CAC">
        <w:rPr>
          <w:rFonts w:eastAsia="MS Mincho" w:hint="eastAsia"/>
          <w:lang w:eastAsia="ja-JP"/>
        </w:rPr>
        <w:t xml:space="preserve"> the overall Module grade can be reviewed and </w:t>
      </w:r>
      <w:r w:rsidR="00C93CAC">
        <w:rPr>
          <w:rFonts w:eastAsia="MS Mincho"/>
          <w:lang w:eastAsia="ja-JP"/>
        </w:rPr>
        <w:t>overridden (in the case of deferral)</w:t>
      </w:r>
      <w:r w:rsidRPr="00C93CAC">
        <w:rPr>
          <w:rFonts w:eastAsia="MS Mincho"/>
          <w:lang w:eastAsia="ja-JP"/>
        </w:rPr>
        <w:t xml:space="preserve"> if necessary</w:t>
      </w:r>
      <w:r w:rsidRPr="00C93CAC">
        <w:rPr>
          <w:rFonts w:eastAsia="MS Mincho" w:hint="eastAsia"/>
          <w:lang w:eastAsia="ja-JP"/>
        </w:rPr>
        <w:t>.</w:t>
      </w:r>
      <w:r w:rsidR="002164EE">
        <w:rPr>
          <w:rFonts w:eastAsia="MS Mincho"/>
          <w:lang w:eastAsia="ja-JP"/>
        </w:rPr>
        <w:t xml:space="preserve">  See </w:t>
      </w:r>
      <w:hyperlink w:anchor="_Appendix_1" w:history="1">
        <w:r w:rsidR="002164EE" w:rsidRPr="002164EE">
          <w:rPr>
            <w:rStyle w:val="Hyperlink"/>
            <w:rFonts w:eastAsia="MS Mincho"/>
            <w:lang w:eastAsia="ja-JP"/>
          </w:rPr>
          <w:t>Appendix 1</w:t>
        </w:r>
      </w:hyperlink>
    </w:p>
    <w:p w:rsidR="00197EDB" w:rsidRDefault="00197EDB" w:rsidP="00197EDB">
      <w:pPr>
        <w:pStyle w:val="ListParagraph"/>
        <w:numPr>
          <w:ilvl w:val="0"/>
          <w:numId w:val="0"/>
        </w:numPr>
        <w:ind w:left="720"/>
        <w:rPr>
          <w:rFonts w:eastAsia="MS Mincho"/>
          <w:lang w:eastAsia="ja-JP"/>
        </w:rPr>
      </w:pPr>
    </w:p>
    <w:p w:rsidR="00197EDB" w:rsidRPr="00F63A02" w:rsidRDefault="00197EDB" w:rsidP="000A7FB3">
      <w:pPr>
        <w:pStyle w:val="ListParagraph"/>
        <w:numPr>
          <w:ilvl w:val="0"/>
          <w:numId w:val="6"/>
        </w:numPr>
        <w:ind w:left="-3"/>
        <w:rPr>
          <w:lang w:eastAsia="ja-JP"/>
        </w:rPr>
      </w:pPr>
      <w:r>
        <w:rPr>
          <w:rFonts w:eastAsia="MS Mincho" w:hint="eastAsia"/>
          <w:lang w:eastAsia="ja-JP"/>
        </w:rPr>
        <w:t xml:space="preserve">Click the Cumulative Grades tab. The page displays the Assignment marks recorded for each student under the Assignment headings plus the overall calculated </w:t>
      </w:r>
      <w:r>
        <w:rPr>
          <w:rFonts w:eastAsia="MS Mincho"/>
          <w:lang w:eastAsia="ja-JP"/>
        </w:rPr>
        <w:t>m</w:t>
      </w:r>
      <w:r>
        <w:rPr>
          <w:rFonts w:eastAsia="MS Mincho" w:hint="eastAsia"/>
          <w:lang w:eastAsia="ja-JP"/>
        </w:rPr>
        <w:t xml:space="preserve">odule mark. Details of how the calculation uses the Assignment weightings from </w:t>
      </w:r>
      <w:proofErr w:type="spellStart"/>
      <w:r>
        <w:rPr>
          <w:rFonts w:eastAsia="MS Mincho" w:hint="eastAsia"/>
          <w:lang w:eastAsia="ja-JP"/>
        </w:rPr>
        <w:t>ModCat</w:t>
      </w:r>
      <w:proofErr w:type="spellEnd"/>
      <w:r>
        <w:rPr>
          <w:rFonts w:eastAsia="MS Mincho" w:hint="eastAsia"/>
          <w:lang w:eastAsia="ja-JP"/>
        </w:rPr>
        <w:t xml:space="preserve"> are detailed in the </w:t>
      </w:r>
      <w:r>
        <w:rPr>
          <w:rFonts w:eastAsia="MS Mincho"/>
          <w:lang w:eastAsia="ja-JP"/>
        </w:rPr>
        <w:t xml:space="preserve">MODCAT </w:t>
      </w:r>
      <w:r>
        <w:rPr>
          <w:rFonts w:eastAsia="MS Mincho" w:hint="eastAsia"/>
          <w:lang w:eastAsia="ja-JP"/>
        </w:rPr>
        <w:t>training guide)</w:t>
      </w:r>
    </w:p>
    <w:p w:rsidR="00197EDB" w:rsidRPr="00F63A02" w:rsidRDefault="00C93CAC" w:rsidP="00197EDB">
      <w:pPr>
        <w:rPr>
          <w:rFonts w:eastAsia="MS Mincho"/>
          <w:lang w:eastAsia="ja-JP"/>
        </w:rPr>
      </w:pPr>
      <w:r>
        <w:rPr>
          <w:rFonts w:eastAsia="MS Mincho"/>
          <w:noProof/>
        </w:rPr>
        <w:lastRenderedPageBreak/>
        <mc:AlternateContent>
          <mc:Choice Requires="wps">
            <w:drawing>
              <wp:anchor distT="0" distB="0" distL="114300" distR="114300" simplePos="0" relativeHeight="251670528" behindDoc="1" locked="0" layoutInCell="1" allowOverlap="1" wp14:anchorId="687F6251" wp14:editId="79EB9D41">
                <wp:simplePos x="0" y="0"/>
                <wp:positionH relativeFrom="column">
                  <wp:posOffset>3695700</wp:posOffset>
                </wp:positionH>
                <wp:positionV relativeFrom="paragraph">
                  <wp:posOffset>327660</wp:posOffset>
                </wp:positionV>
                <wp:extent cx="476250" cy="257175"/>
                <wp:effectExtent l="0" t="0" r="19050" b="28575"/>
                <wp:wrapNone/>
                <wp:docPr id="3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ln>
                          <a:headEnd/>
                          <a:tailEnd/>
                        </a:ln>
                        <a:extLst/>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91pt;margin-top:25.8pt;width:37.5pt;height:2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" fillcolor="white [3201]" strokecolor="black [3200]" strokeweight="2pt"/>
            </w:pict>
          </mc:Fallback>
        </mc:AlternateContent>
      </w:r>
      <w:r>
        <w:rPr>
          <w:rFonts w:eastAsia="MS Mincho"/>
          <w:noProof/>
        </w:rPr>
        <w:drawing>
          <wp:inline distT="0" distB="0" distL="0" distR="0" wp14:anchorId="5EFCD307" wp14:editId="24389C85">
            <wp:extent cx="5734050" cy="2524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2524125"/>
                    </a:xfrm>
                    <a:prstGeom prst="rect">
                      <a:avLst/>
                    </a:prstGeom>
                    <a:noFill/>
                    <a:ln>
                      <a:noFill/>
                    </a:ln>
                  </pic:spPr>
                </pic:pic>
              </a:graphicData>
            </a:graphic>
          </wp:inline>
        </w:drawing>
      </w:r>
    </w:p>
    <w:p w:rsidR="00197EDB" w:rsidRDefault="00197EDB" w:rsidP="00197EDB">
      <w:pPr>
        <w:pStyle w:val="ListParagraph"/>
        <w:numPr>
          <w:ilvl w:val="0"/>
          <w:numId w:val="0"/>
        </w:numPr>
        <w:ind w:left="720"/>
        <w:rPr>
          <w:rFonts w:eastAsia="MS Mincho"/>
          <w:lang w:eastAsia="ja-JP"/>
        </w:rPr>
      </w:pPr>
    </w:p>
    <w:p w:rsidR="00197EDB" w:rsidRPr="003077FF" w:rsidRDefault="00197EDB" w:rsidP="00197EDB">
      <w:pPr>
        <w:ind w:left="360"/>
        <w:rPr>
          <w:rFonts w:eastAsia="MS Mincho"/>
          <w:lang w:eastAsia="ja-JP"/>
        </w:rPr>
      </w:pPr>
    </w:p>
    <w:p w:rsidR="00197EDB" w:rsidRPr="00B82BC6" w:rsidRDefault="00197EDB" w:rsidP="00197EDB">
      <w:pPr>
        <w:rPr>
          <w:rFonts w:eastAsia="MS Mincho"/>
          <w:lang w:eastAsia="ja-JP"/>
        </w:rPr>
      </w:pPr>
    </w:p>
    <w:p w:rsidR="00C132B5" w:rsidRDefault="00C132B5" w:rsidP="00C132B5">
      <w:pPr>
        <w:pStyle w:val="Heading1"/>
        <w:rPr>
          <w:lang w:eastAsia="ja-JP"/>
        </w:rPr>
      </w:pPr>
      <w:bookmarkStart w:id="12" w:name="_Toc362510592"/>
      <w:r>
        <w:rPr>
          <w:lang w:eastAsia="ja-JP"/>
        </w:rPr>
        <w:t>Transcript Notes</w:t>
      </w:r>
      <w:bookmarkEnd w:id="12"/>
    </w:p>
    <w:p w:rsidR="00807294" w:rsidRDefault="00C132B5" w:rsidP="00C132B5">
      <w:pPr>
        <w:spacing w:before="120" w:after="0"/>
        <w:rPr>
          <w:lang w:eastAsia="ja-JP"/>
        </w:rPr>
      </w:pPr>
      <w:r>
        <w:rPr>
          <w:lang w:eastAsia="ja-JP"/>
        </w:rPr>
        <w:t xml:space="preserve">Previously, transcript notes were recorded on the grade roster or via quick enrol.  These can now be added </w:t>
      </w:r>
      <w:r w:rsidR="00C928CF">
        <w:rPr>
          <w:lang w:eastAsia="ja-JP"/>
        </w:rPr>
        <w:t>by clicking</w:t>
      </w:r>
      <w:r>
        <w:rPr>
          <w:lang w:eastAsia="ja-JP"/>
        </w:rPr>
        <w:t xml:space="preserve"> the note link</w:t>
      </w:r>
      <w:r w:rsidR="00C928CF">
        <w:rPr>
          <w:lang w:eastAsia="ja-JP"/>
        </w:rPr>
        <w:t>, next to the relevant student</w:t>
      </w:r>
      <w:r>
        <w:rPr>
          <w:lang w:eastAsia="ja-JP"/>
        </w:rPr>
        <w:t xml:space="preserve"> on the Cumulative Grades tab.</w:t>
      </w:r>
      <w:r w:rsidR="00807294">
        <w:rPr>
          <w:lang w:eastAsia="ja-JP"/>
        </w:rPr>
        <w:t xml:space="preserve">  </w:t>
      </w:r>
    </w:p>
    <w:p w:rsidR="00C928CF" w:rsidRDefault="00C928CF" w:rsidP="00C928CF">
      <w:pPr>
        <w:spacing w:before="120" w:after="0"/>
        <w:rPr>
          <w:lang w:eastAsia="ja-JP"/>
        </w:rPr>
      </w:pPr>
      <w:r>
        <w:rPr>
          <w:noProof/>
        </w:rPr>
        <w:drawing>
          <wp:inline distT="0" distB="0" distL="0" distR="0" wp14:anchorId="2AD96027" wp14:editId="704A76BB">
            <wp:extent cx="1981200" cy="2343150"/>
            <wp:effectExtent l="171450" t="171450" r="361950" b="3619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2343150"/>
                    </a:xfrm>
                    <a:prstGeom prst="rect">
                      <a:avLst/>
                    </a:prstGeom>
                    <a:ln>
                      <a:noFill/>
                    </a:ln>
                    <a:effectLst>
                      <a:outerShdw blurRad="292100" dist="139700" dir="2700000" algn="tl" rotWithShape="0">
                        <a:srgbClr val="333333">
                          <a:alpha val="65000"/>
                        </a:srgbClr>
                      </a:outerShdw>
                    </a:effectLst>
                  </pic:spPr>
                </pic:pic>
              </a:graphicData>
            </a:graphic>
          </wp:inline>
        </w:drawing>
      </w:r>
    </w:p>
    <w:p w:rsidR="00807294" w:rsidRDefault="00807294" w:rsidP="00C132B5">
      <w:pPr>
        <w:spacing w:before="120" w:after="0"/>
        <w:rPr>
          <w:lang w:eastAsia="ja-JP"/>
        </w:rPr>
      </w:pPr>
      <w:r>
        <w:rPr>
          <w:noProof/>
        </w:rPr>
        <w:lastRenderedPageBreak/>
        <w:drawing>
          <wp:inline distT="0" distB="0" distL="0" distR="0" wp14:anchorId="73B9D778" wp14:editId="3B8C1A3E">
            <wp:extent cx="4343400" cy="3867150"/>
            <wp:effectExtent l="171450" t="171450" r="361950" b="3619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t="3448" b="3218"/>
                    <a:stretch/>
                  </pic:blipFill>
                  <pic:spPr bwMode="auto">
                    <a:xfrm>
                      <a:off x="0" y="0"/>
                      <a:ext cx="4343400" cy="38671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C132B5" w:rsidRPr="00C132B5" w:rsidRDefault="00807294" w:rsidP="00C132B5">
      <w:pPr>
        <w:spacing w:before="120" w:after="0"/>
        <w:rPr>
          <w:lang w:eastAsia="ja-JP"/>
        </w:rPr>
      </w:pPr>
      <w:r>
        <w:rPr>
          <w:lang w:eastAsia="ja-JP"/>
        </w:rPr>
        <w:t>Just add the note and click ‘Ok’.  The ‘OK’ will commit the transcript note to the system.</w:t>
      </w:r>
    </w:p>
    <w:p w:rsidR="00C928CF" w:rsidRPr="00C928CF" w:rsidRDefault="00C928CF" w:rsidP="00C928CF">
      <w:pPr>
        <w:pStyle w:val="Heading1"/>
        <w:spacing w:after="100" w:afterAutospacing="1"/>
        <w:rPr>
          <w:lang w:eastAsia="ja-JP"/>
        </w:rPr>
      </w:pPr>
      <w:bookmarkStart w:id="13" w:name="_Toc362510593"/>
      <w:r>
        <w:rPr>
          <w:lang w:eastAsia="ja-JP"/>
        </w:rPr>
        <w:t>Posting Grades</w:t>
      </w:r>
      <w:bookmarkEnd w:id="13"/>
    </w:p>
    <w:p w:rsidR="00C928CF" w:rsidRDefault="00C928CF" w:rsidP="00C928CF">
      <w:pPr>
        <w:rPr>
          <w:rFonts w:eastAsia="MS Mincho"/>
          <w:lang w:eastAsia="ja-JP"/>
        </w:rPr>
      </w:pPr>
      <w:r>
        <w:rPr>
          <w:rFonts w:eastAsia="MS Mincho"/>
          <w:lang w:eastAsia="ja-JP"/>
        </w:rPr>
        <w:t xml:space="preserve">Before posting becomes an option, you must first ‘Select Grade Roster’.  If a Grade Roster does not exist, you should go to the grade roster and create one.  See training document ‘Grade Roster Administration’ at </w:t>
      </w:r>
      <w:hyperlink r:id="rId17" w:history="1">
        <w:r w:rsidRPr="00DE2943">
          <w:rPr>
            <w:rStyle w:val="Hyperlink"/>
            <w:rFonts w:eastAsia="MS Mincho"/>
            <w:lang w:eastAsia="ja-JP"/>
          </w:rPr>
          <w:t>http://www.ljmu.ac.uk/studentinformationsystem/123002.htm</w:t>
        </w:r>
      </w:hyperlink>
    </w:p>
    <w:p w:rsidR="00C928CF" w:rsidRDefault="00C928CF" w:rsidP="00C928CF">
      <w:pPr>
        <w:rPr>
          <w:rFonts w:eastAsia="MS Mincho"/>
          <w:lang w:eastAsia="ja-JP"/>
        </w:rPr>
      </w:pPr>
    </w:p>
    <w:p w:rsidR="00C928CF" w:rsidRDefault="00C928CF" w:rsidP="00C928CF">
      <w:pPr>
        <w:rPr>
          <w:rFonts w:eastAsia="MS Mincho"/>
          <w:lang w:eastAsia="ja-JP"/>
        </w:rPr>
      </w:pPr>
      <w:r>
        <w:rPr>
          <w:rFonts w:eastAsia="MS Mincho"/>
          <w:noProof/>
        </w:rPr>
        <w:drawing>
          <wp:inline distT="0" distB="0" distL="0" distR="0" wp14:anchorId="08D79BE9" wp14:editId="5284F5E3">
            <wp:extent cx="572452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523875"/>
                    </a:xfrm>
                    <a:prstGeom prst="rect">
                      <a:avLst/>
                    </a:prstGeom>
                    <a:noFill/>
                    <a:ln>
                      <a:noFill/>
                    </a:ln>
                  </pic:spPr>
                </pic:pic>
              </a:graphicData>
            </a:graphic>
          </wp:inline>
        </w:drawing>
      </w:r>
    </w:p>
    <w:p w:rsidR="00C928CF" w:rsidRDefault="00C928CF" w:rsidP="00C928CF">
      <w:pPr>
        <w:rPr>
          <w:rFonts w:eastAsia="MS Mincho"/>
          <w:lang w:eastAsia="ja-JP"/>
        </w:rPr>
      </w:pPr>
      <w:r>
        <w:rPr>
          <w:rFonts w:eastAsia="MS Mincho"/>
          <w:lang w:eastAsia="ja-JP"/>
        </w:rPr>
        <w:t>You can then use the option to ‘Post All Grades’ or manually select/deselect the students you wish to post.  Once you have selected one of these options, you click the ‘Update’ button – this will post the grades selected.</w:t>
      </w:r>
    </w:p>
    <w:p w:rsidR="00C928CF" w:rsidRDefault="00C928CF" w:rsidP="00C928CF">
      <w:pPr>
        <w:rPr>
          <w:rFonts w:eastAsia="MS Mincho"/>
          <w:lang w:eastAsia="ja-JP"/>
        </w:rPr>
      </w:pPr>
    </w:p>
    <w:p w:rsidR="00C928CF" w:rsidRDefault="00C928CF" w:rsidP="00C928CF">
      <w:pPr>
        <w:rPr>
          <w:rFonts w:eastAsia="MS Mincho"/>
          <w:lang w:eastAsia="ja-JP"/>
        </w:rPr>
      </w:pPr>
      <w:r>
        <w:rPr>
          <w:rFonts w:eastAsia="MS Mincho"/>
          <w:noProof/>
        </w:rPr>
        <w:lastRenderedPageBreak/>
        <w:drawing>
          <wp:inline distT="0" distB="0" distL="0" distR="0" wp14:anchorId="51D9E0CD" wp14:editId="2E92026C">
            <wp:extent cx="2143125" cy="3086100"/>
            <wp:effectExtent l="171450" t="171450" r="371475" b="3619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3086100"/>
                    </a:xfrm>
                    <a:prstGeom prst="rect">
                      <a:avLst/>
                    </a:prstGeom>
                    <a:ln>
                      <a:noFill/>
                    </a:ln>
                    <a:effectLst>
                      <a:outerShdw blurRad="292100" dist="139700" dir="2700000" algn="tl" rotWithShape="0">
                        <a:srgbClr val="333333">
                          <a:alpha val="65000"/>
                        </a:srgbClr>
                      </a:outerShdw>
                    </a:effectLst>
                  </pic:spPr>
                </pic:pic>
              </a:graphicData>
            </a:graphic>
          </wp:inline>
        </w:drawing>
      </w:r>
    </w:p>
    <w:p w:rsidR="00C928CF" w:rsidRDefault="00C928CF" w:rsidP="00C928CF">
      <w:pPr>
        <w:rPr>
          <w:rFonts w:eastAsia="MS Mincho"/>
          <w:lang w:eastAsia="ja-JP"/>
        </w:rPr>
      </w:pPr>
      <w:r>
        <w:rPr>
          <w:rFonts w:eastAsia="MS Mincho"/>
          <w:lang w:eastAsia="ja-JP"/>
        </w:rPr>
        <w:t xml:space="preserve">When you click the </w:t>
      </w:r>
      <w:r w:rsidR="00C37F96">
        <w:rPr>
          <w:rFonts w:eastAsia="MS Mincho"/>
          <w:lang w:eastAsia="ja-JP"/>
        </w:rPr>
        <w:t>U</w:t>
      </w:r>
      <w:r>
        <w:rPr>
          <w:rFonts w:eastAsia="MS Mincho"/>
          <w:lang w:eastAsia="ja-JP"/>
        </w:rPr>
        <w:t>pdate button, you will receive a confirmation message of how many grades will be posted similar to the below.</w:t>
      </w:r>
      <w:r w:rsidR="00CC6ACC">
        <w:rPr>
          <w:rFonts w:eastAsia="MS Mincho"/>
          <w:lang w:eastAsia="ja-JP"/>
        </w:rPr>
        <w:t xml:space="preserve"> </w:t>
      </w:r>
    </w:p>
    <w:p w:rsidR="00CC6ACC" w:rsidRPr="00A67BE7" w:rsidRDefault="00C928CF" w:rsidP="00A67BE7">
      <w:pPr>
        <w:rPr>
          <w:rFonts w:eastAsia="MS Mincho"/>
          <w:lang w:eastAsia="ja-JP"/>
        </w:rPr>
      </w:pPr>
      <w:r>
        <w:rPr>
          <w:rFonts w:eastAsia="MS Mincho"/>
          <w:noProof/>
        </w:rPr>
        <w:drawing>
          <wp:inline distT="0" distB="0" distL="0" distR="0" wp14:anchorId="3273BCEE" wp14:editId="1D23CC2E">
            <wp:extent cx="4362450" cy="1276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2450" cy="1276350"/>
                    </a:xfrm>
                    <a:prstGeom prst="rect">
                      <a:avLst/>
                    </a:prstGeom>
                    <a:noFill/>
                    <a:ln>
                      <a:noFill/>
                    </a:ln>
                  </pic:spPr>
                </pic:pic>
              </a:graphicData>
            </a:graphic>
          </wp:inline>
        </w:drawing>
      </w:r>
    </w:p>
    <w:p w:rsidR="00CC6ACC" w:rsidRPr="00CC6ACC" w:rsidRDefault="00CC6ACC" w:rsidP="004B43AC">
      <w:pPr>
        <w:pStyle w:val="Heading1"/>
        <w:spacing w:after="100" w:afterAutospacing="1"/>
        <w:rPr>
          <w:lang w:eastAsia="ja-JP"/>
        </w:rPr>
      </w:pPr>
      <w:bookmarkStart w:id="14" w:name="_Toc362510594"/>
      <w:r>
        <w:rPr>
          <w:lang w:eastAsia="ja-JP"/>
        </w:rPr>
        <w:t>Student not on Grade Roster</w:t>
      </w:r>
      <w:bookmarkEnd w:id="14"/>
    </w:p>
    <w:p w:rsidR="00CC6ACC" w:rsidRDefault="00CC6ACC" w:rsidP="00C928CF">
      <w:pPr>
        <w:rPr>
          <w:rFonts w:eastAsia="MS Mincho"/>
          <w:lang w:eastAsia="ja-JP"/>
        </w:rPr>
      </w:pPr>
      <w:r>
        <w:rPr>
          <w:rFonts w:eastAsia="MS Mincho"/>
          <w:lang w:eastAsia="ja-JP"/>
        </w:rPr>
        <w:t>If the student does not exist on the grade roster, you will receive the message</w:t>
      </w:r>
      <w:r w:rsidR="00C37F96" w:rsidRPr="00C37F96">
        <w:rPr>
          <w:rFonts w:eastAsia="MS Mincho"/>
          <w:lang w:eastAsia="ja-JP"/>
        </w:rPr>
        <w:t xml:space="preserve"> </w:t>
      </w:r>
      <w:r w:rsidR="00C37F96">
        <w:rPr>
          <w:rFonts w:eastAsia="MS Mincho"/>
          <w:lang w:eastAsia="ja-JP"/>
        </w:rPr>
        <w:t>below</w:t>
      </w:r>
      <w:r>
        <w:rPr>
          <w:rFonts w:eastAsia="MS Mincho"/>
          <w:lang w:eastAsia="ja-JP"/>
        </w:rPr>
        <w:t xml:space="preserve">.  </w:t>
      </w:r>
    </w:p>
    <w:p w:rsidR="00CC6ACC" w:rsidRDefault="00CC6ACC" w:rsidP="00C928CF">
      <w:pPr>
        <w:rPr>
          <w:rFonts w:eastAsia="MS Mincho"/>
          <w:lang w:eastAsia="ja-JP"/>
        </w:rPr>
      </w:pPr>
      <w:r>
        <w:rPr>
          <w:rFonts w:eastAsia="MS Mincho"/>
          <w:noProof/>
        </w:rPr>
        <w:drawing>
          <wp:inline distT="0" distB="0" distL="0" distR="0" wp14:anchorId="015CD2C3" wp14:editId="610E3258">
            <wp:extent cx="4333875" cy="11430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3875" cy="1143000"/>
                    </a:xfrm>
                    <a:prstGeom prst="rect">
                      <a:avLst/>
                    </a:prstGeom>
                    <a:noFill/>
                    <a:ln>
                      <a:noFill/>
                    </a:ln>
                  </pic:spPr>
                </pic:pic>
              </a:graphicData>
            </a:graphic>
          </wp:inline>
        </w:drawing>
      </w:r>
    </w:p>
    <w:p w:rsidR="00CC6ACC" w:rsidRDefault="00CC6ACC" w:rsidP="00C928CF">
      <w:pPr>
        <w:rPr>
          <w:rFonts w:eastAsia="MS Mincho"/>
          <w:lang w:eastAsia="ja-JP"/>
        </w:rPr>
      </w:pPr>
      <w:r>
        <w:rPr>
          <w:rFonts w:eastAsia="MS Mincho"/>
          <w:lang w:eastAsia="ja-JP"/>
        </w:rPr>
        <w:t xml:space="preserve">At this point, you should add append the grade roster.  See training document ‘Grade Roster Administration’ at </w:t>
      </w:r>
      <w:hyperlink r:id="rId22" w:history="1">
        <w:r w:rsidRPr="00DE2943">
          <w:rPr>
            <w:rStyle w:val="Hyperlink"/>
            <w:rFonts w:eastAsia="MS Mincho"/>
            <w:lang w:eastAsia="ja-JP"/>
          </w:rPr>
          <w:t>http://www.ljmu.ac.uk/studentinformationsystem/123002.htm</w:t>
        </w:r>
      </w:hyperlink>
    </w:p>
    <w:p w:rsidR="00A67BE7" w:rsidRDefault="00A67BE7" w:rsidP="00C928CF">
      <w:pPr>
        <w:rPr>
          <w:rFonts w:eastAsia="MS Mincho"/>
          <w:lang w:eastAsia="ja-JP"/>
        </w:rPr>
      </w:pPr>
      <w:r>
        <w:rPr>
          <w:rFonts w:eastAsia="MS Mincho"/>
          <w:lang w:eastAsia="ja-JP"/>
        </w:rPr>
        <w:lastRenderedPageBreak/>
        <w:t>It is hoped that all enrolled students will appear on the grade roster as an automated process to append grade rosters is scheduled to run twice daily.  However, if in the intervening period, an enrolment is processed and you need to add and post a grade, you should follow the guidance from the link above.</w:t>
      </w:r>
    </w:p>
    <w:p w:rsidR="00197EDB" w:rsidRDefault="00807294" w:rsidP="00A67BE7">
      <w:pPr>
        <w:pStyle w:val="Heading1"/>
        <w:spacing w:after="100" w:afterAutospacing="1"/>
        <w:rPr>
          <w:lang w:eastAsia="ja-JP"/>
        </w:rPr>
      </w:pPr>
      <w:bookmarkStart w:id="15" w:name="_Toc362510595"/>
      <w:r>
        <w:rPr>
          <w:lang w:eastAsia="ja-JP"/>
        </w:rPr>
        <w:t>Amending Posted Grades</w:t>
      </w:r>
      <w:bookmarkEnd w:id="15"/>
    </w:p>
    <w:p w:rsidR="00A67BE7" w:rsidRDefault="00A67BE7" w:rsidP="00A67BE7">
      <w:pPr>
        <w:spacing w:after="100" w:afterAutospacing="1"/>
        <w:rPr>
          <w:lang w:eastAsia="ja-JP"/>
        </w:rPr>
      </w:pPr>
      <w:r>
        <w:rPr>
          <w:lang w:eastAsia="ja-JP"/>
        </w:rPr>
        <w:t xml:space="preserve">Previously, changing an overall posted grade would be </w:t>
      </w:r>
      <w:r w:rsidR="006C790F">
        <w:rPr>
          <w:lang w:eastAsia="ja-JP"/>
        </w:rPr>
        <w:t>via</w:t>
      </w:r>
      <w:r>
        <w:rPr>
          <w:lang w:eastAsia="ja-JP"/>
        </w:rPr>
        <w:t xml:space="preserve"> </w:t>
      </w:r>
      <w:r w:rsidR="006C790F">
        <w:rPr>
          <w:lang w:eastAsia="ja-JP"/>
        </w:rPr>
        <w:t>Q</w:t>
      </w:r>
      <w:r>
        <w:rPr>
          <w:lang w:eastAsia="ja-JP"/>
        </w:rPr>
        <w:t xml:space="preserve">uick </w:t>
      </w:r>
      <w:r w:rsidR="006C790F">
        <w:rPr>
          <w:lang w:eastAsia="ja-JP"/>
        </w:rPr>
        <w:t>E</w:t>
      </w:r>
      <w:r>
        <w:rPr>
          <w:lang w:eastAsia="ja-JP"/>
        </w:rPr>
        <w:t xml:space="preserve">nrol transaction.  This can now be done in Admin </w:t>
      </w:r>
      <w:proofErr w:type="spellStart"/>
      <w:r>
        <w:rPr>
          <w:lang w:eastAsia="ja-JP"/>
        </w:rPr>
        <w:t>Gradebook</w:t>
      </w:r>
      <w:proofErr w:type="spellEnd"/>
      <w:r>
        <w:rPr>
          <w:lang w:eastAsia="ja-JP"/>
        </w:rPr>
        <w:t>.</w:t>
      </w:r>
    </w:p>
    <w:p w:rsidR="00A67BE7" w:rsidRDefault="00A67BE7" w:rsidP="00A67BE7">
      <w:pPr>
        <w:spacing w:after="100" w:afterAutospacing="1"/>
        <w:rPr>
          <w:lang w:eastAsia="ja-JP"/>
        </w:rPr>
      </w:pPr>
      <w:r>
        <w:rPr>
          <w:lang w:eastAsia="ja-JP"/>
        </w:rPr>
        <w:t>A change to an overall grade is usually a result of assignment grades being changed.  You should continue to change the assignment grades in either the ‘Class Assignments’ or ‘Grade by Assignment’ pages.  This will result in a change to the overall cumulative grade.</w:t>
      </w:r>
    </w:p>
    <w:p w:rsidR="00A67BE7" w:rsidRDefault="00A67BE7" w:rsidP="00A67BE7">
      <w:pPr>
        <w:spacing w:after="100" w:afterAutospacing="1"/>
        <w:rPr>
          <w:lang w:eastAsia="ja-JP"/>
        </w:rPr>
      </w:pPr>
      <w:r>
        <w:rPr>
          <w:noProof/>
        </w:rPr>
        <w:drawing>
          <wp:inline distT="0" distB="0" distL="0" distR="0" wp14:anchorId="78AE39F3" wp14:editId="4EF21EBB">
            <wp:extent cx="5724525" cy="1333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1333500"/>
                    </a:xfrm>
                    <a:prstGeom prst="rect">
                      <a:avLst/>
                    </a:prstGeom>
                    <a:noFill/>
                    <a:ln>
                      <a:noFill/>
                    </a:ln>
                  </pic:spPr>
                </pic:pic>
              </a:graphicData>
            </a:graphic>
          </wp:inline>
        </w:drawing>
      </w:r>
    </w:p>
    <w:p w:rsidR="00A67BE7" w:rsidRDefault="00A67BE7" w:rsidP="00A67BE7">
      <w:pPr>
        <w:spacing w:after="100" w:afterAutospacing="1"/>
        <w:rPr>
          <w:lang w:eastAsia="ja-JP"/>
        </w:rPr>
      </w:pPr>
      <w:r>
        <w:rPr>
          <w:lang w:eastAsia="ja-JP"/>
        </w:rPr>
        <w:t>You should ‘Select Grade Roster’</w:t>
      </w:r>
      <w:r w:rsidR="004B43AC">
        <w:rPr>
          <w:lang w:eastAsia="ja-JP"/>
        </w:rPr>
        <w:t>, select the student which you have changed the assignment grades for (leading to a new overall cumulative grade) and click update.</w:t>
      </w:r>
    </w:p>
    <w:p w:rsidR="004B43AC" w:rsidRDefault="004B43AC" w:rsidP="00A67BE7">
      <w:pPr>
        <w:spacing w:after="100" w:afterAutospacing="1"/>
        <w:rPr>
          <w:lang w:eastAsia="ja-JP"/>
        </w:rPr>
      </w:pPr>
      <w:r>
        <w:rPr>
          <w:lang w:eastAsia="ja-JP"/>
        </w:rPr>
        <w:t>You will then receive the following message confirming the system has created and submitted an enrolment transaction to change the grade.</w:t>
      </w:r>
    </w:p>
    <w:p w:rsidR="004B43AC" w:rsidRDefault="004B43AC" w:rsidP="00A67BE7">
      <w:pPr>
        <w:spacing w:after="100" w:afterAutospacing="1"/>
        <w:rPr>
          <w:lang w:eastAsia="ja-JP"/>
        </w:rPr>
      </w:pPr>
      <w:r>
        <w:rPr>
          <w:noProof/>
        </w:rPr>
        <w:drawing>
          <wp:inline distT="0" distB="0" distL="0" distR="0" wp14:anchorId="3991C4B9" wp14:editId="2834D06A">
            <wp:extent cx="4324350" cy="1276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4350" cy="1276350"/>
                    </a:xfrm>
                    <a:prstGeom prst="rect">
                      <a:avLst/>
                    </a:prstGeom>
                    <a:noFill/>
                    <a:ln>
                      <a:noFill/>
                    </a:ln>
                  </pic:spPr>
                </pic:pic>
              </a:graphicData>
            </a:graphic>
          </wp:inline>
        </w:drawing>
      </w:r>
    </w:p>
    <w:p w:rsidR="004B43AC" w:rsidRDefault="004B43AC" w:rsidP="00A67BE7">
      <w:pPr>
        <w:spacing w:after="100" w:afterAutospacing="1"/>
        <w:rPr>
          <w:lang w:eastAsia="ja-JP"/>
        </w:rPr>
      </w:pPr>
      <w:r>
        <w:rPr>
          <w:lang w:eastAsia="ja-JP"/>
        </w:rPr>
        <w:t>Click ‘Yes’ to confirm and process and ‘No’ to cancel.</w:t>
      </w:r>
    </w:p>
    <w:p w:rsidR="004B43AC" w:rsidRDefault="004B43AC" w:rsidP="004B43AC">
      <w:pPr>
        <w:pStyle w:val="Heading1"/>
        <w:spacing w:after="100" w:afterAutospacing="1"/>
        <w:rPr>
          <w:lang w:eastAsia="ja-JP"/>
        </w:rPr>
      </w:pPr>
      <w:bookmarkStart w:id="16" w:name="_Toc362510596"/>
      <w:r>
        <w:rPr>
          <w:lang w:eastAsia="ja-JP"/>
        </w:rPr>
        <w:t>Changing Transcript Notes</w:t>
      </w:r>
      <w:bookmarkEnd w:id="16"/>
    </w:p>
    <w:p w:rsidR="004B43AC" w:rsidRDefault="004B43AC" w:rsidP="004B43AC">
      <w:pPr>
        <w:spacing w:before="120" w:after="0"/>
        <w:rPr>
          <w:lang w:eastAsia="ja-JP"/>
        </w:rPr>
      </w:pPr>
      <w:r>
        <w:rPr>
          <w:lang w:eastAsia="ja-JP"/>
        </w:rPr>
        <w:t xml:space="preserve">Click on the note link, next to the relevant student on the Cumulative Grades tab.  </w:t>
      </w:r>
    </w:p>
    <w:p w:rsidR="004B43AC" w:rsidRDefault="004B43AC" w:rsidP="004B43AC">
      <w:pPr>
        <w:spacing w:before="120" w:after="0"/>
        <w:rPr>
          <w:lang w:eastAsia="ja-JP"/>
        </w:rPr>
      </w:pPr>
      <w:r>
        <w:rPr>
          <w:noProof/>
        </w:rPr>
        <w:lastRenderedPageBreak/>
        <w:drawing>
          <wp:inline distT="0" distB="0" distL="0" distR="0" wp14:anchorId="0D2C38DE" wp14:editId="748E65A0">
            <wp:extent cx="1981200" cy="2343150"/>
            <wp:effectExtent l="171450" t="171450" r="361950" b="3619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2343150"/>
                    </a:xfrm>
                    <a:prstGeom prst="rect">
                      <a:avLst/>
                    </a:prstGeom>
                    <a:ln>
                      <a:noFill/>
                    </a:ln>
                    <a:effectLst>
                      <a:outerShdw blurRad="292100" dist="139700" dir="2700000" algn="tl" rotWithShape="0">
                        <a:srgbClr val="333333">
                          <a:alpha val="65000"/>
                        </a:srgbClr>
                      </a:outerShdw>
                    </a:effectLst>
                  </pic:spPr>
                </pic:pic>
              </a:graphicData>
            </a:graphic>
          </wp:inline>
        </w:drawing>
      </w:r>
    </w:p>
    <w:p w:rsidR="004B43AC" w:rsidRDefault="004B43AC" w:rsidP="004B43AC">
      <w:pPr>
        <w:spacing w:before="120" w:after="0"/>
        <w:rPr>
          <w:lang w:eastAsia="ja-JP"/>
        </w:rPr>
      </w:pPr>
      <w:r>
        <w:rPr>
          <w:lang w:eastAsia="ja-JP"/>
        </w:rPr>
        <w:t>And amend the transcript note accordingly.</w:t>
      </w:r>
    </w:p>
    <w:p w:rsidR="004B43AC" w:rsidRDefault="004B43AC" w:rsidP="004B43AC">
      <w:pPr>
        <w:spacing w:before="120" w:after="0"/>
        <w:rPr>
          <w:lang w:eastAsia="ja-JP"/>
        </w:rPr>
      </w:pPr>
      <w:r>
        <w:rPr>
          <w:noProof/>
        </w:rPr>
        <w:drawing>
          <wp:inline distT="0" distB="0" distL="0" distR="0" wp14:anchorId="15DDA82F" wp14:editId="7389CCB1">
            <wp:extent cx="2981325" cy="2654425"/>
            <wp:effectExtent l="171450" t="171450" r="352425" b="35560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t="3448" b="3218"/>
                    <a:stretch/>
                  </pic:blipFill>
                  <pic:spPr bwMode="auto">
                    <a:xfrm>
                      <a:off x="0" y="0"/>
                      <a:ext cx="2981325" cy="26544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4B43AC" w:rsidRDefault="004B43AC" w:rsidP="004B43AC">
      <w:pPr>
        <w:spacing w:before="120" w:after="0"/>
        <w:rPr>
          <w:lang w:eastAsia="ja-JP"/>
        </w:rPr>
      </w:pPr>
      <w:r>
        <w:rPr>
          <w:lang w:eastAsia="ja-JP"/>
        </w:rPr>
        <w:t>Click ‘Ok’ to save.</w:t>
      </w:r>
    </w:p>
    <w:p w:rsidR="004B43AC" w:rsidRPr="004B43AC" w:rsidRDefault="004B43AC" w:rsidP="004B43AC">
      <w:pPr>
        <w:rPr>
          <w:lang w:eastAsia="ja-JP"/>
        </w:rPr>
      </w:pPr>
    </w:p>
    <w:p w:rsidR="004B43AC" w:rsidRDefault="004B43AC" w:rsidP="00A67BE7">
      <w:pPr>
        <w:spacing w:after="100" w:afterAutospacing="1"/>
        <w:rPr>
          <w:lang w:eastAsia="ja-JP"/>
        </w:rPr>
      </w:pPr>
    </w:p>
    <w:p w:rsidR="00A67BE7" w:rsidRPr="00A67BE7" w:rsidRDefault="00A67BE7" w:rsidP="00A67BE7">
      <w:pPr>
        <w:spacing w:after="100" w:afterAutospacing="1"/>
        <w:rPr>
          <w:lang w:eastAsia="ja-JP"/>
        </w:rPr>
      </w:pPr>
    </w:p>
    <w:p w:rsidR="00197EDB" w:rsidRDefault="00197EDB" w:rsidP="00A67BE7">
      <w:pPr>
        <w:spacing w:after="100" w:afterAutospacing="1"/>
        <w:rPr>
          <w:rFonts w:eastAsia="MS Mincho"/>
          <w:lang w:eastAsia="ja-JP"/>
        </w:rPr>
      </w:pPr>
    </w:p>
    <w:p w:rsidR="00C132B5" w:rsidRDefault="00C132B5" w:rsidP="00197EDB">
      <w:pPr>
        <w:rPr>
          <w:rFonts w:eastAsia="MS Mincho"/>
          <w:lang w:eastAsia="ja-JP"/>
        </w:rPr>
      </w:pPr>
    </w:p>
    <w:p w:rsidR="00C132B5" w:rsidRDefault="00C132B5" w:rsidP="00197EDB">
      <w:pPr>
        <w:rPr>
          <w:rFonts w:eastAsia="MS Mincho"/>
          <w:lang w:eastAsia="ja-JP"/>
        </w:rPr>
      </w:pPr>
    </w:p>
    <w:p w:rsidR="00197EDB" w:rsidRDefault="00197EDB" w:rsidP="00197EDB">
      <w:pPr>
        <w:rPr>
          <w:rFonts w:eastAsia="MS Mincho"/>
          <w:lang w:eastAsia="ja-JP"/>
        </w:rPr>
      </w:pPr>
    </w:p>
    <w:p w:rsidR="00807294" w:rsidRDefault="00807294" w:rsidP="00197EDB">
      <w:pPr>
        <w:rPr>
          <w:rFonts w:eastAsia="MS Mincho"/>
          <w:lang w:eastAsia="ja-JP"/>
        </w:rPr>
      </w:pPr>
    </w:p>
    <w:p w:rsidR="00807294" w:rsidRDefault="00807294" w:rsidP="00197EDB">
      <w:pPr>
        <w:rPr>
          <w:rFonts w:eastAsia="MS Mincho"/>
          <w:lang w:eastAsia="ja-JP"/>
        </w:rPr>
      </w:pPr>
    </w:p>
    <w:p w:rsidR="00807294" w:rsidRDefault="00807294" w:rsidP="00197EDB">
      <w:pPr>
        <w:rPr>
          <w:rFonts w:eastAsia="MS Mincho"/>
          <w:lang w:eastAsia="ja-JP"/>
        </w:rPr>
      </w:pPr>
    </w:p>
    <w:p w:rsidR="00807294" w:rsidRDefault="00807294" w:rsidP="00197EDB">
      <w:pPr>
        <w:rPr>
          <w:rFonts w:eastAsia="MS Mincho"/>
          <w:lang w:eastAsia="ja-JP"/>
        </w:rPr>
      </w:pPr>
    </w:p>
    <w:p w:rsidR="00807294" w:rsidRDefault="00807294" w:rsidP="00807294">
      <w:pPr>
        <w:pStyle w:val="ListParagraph"/>
        <w:numPr>
          <w:ilvl w:val="0"/>
          <w:numId w:val="0"/>
        </w:numPr>
        <w:ind w:left="720"/>
        <w:rPr>
          <w:rFonts w:eastAsia="MS Mincho"/>
          <w:lang w:eastAsia="ja-JP"/>
        </w:rPr>
      </w:pPr>
    </w:p>
    <w:p w:rsidR="00C928CF" w:rsidRDefault="00C928CF" w:rsidP="00807294">
      <w:pPr>
        <w:pStyle w:val="ListParagraph"/>
        <w:numPr>
          <w:ilvl w:val="0"/>
          <w:numId w:val="0"/>
        </w:numPr>
        <w:ind w:left="720"/>
        <w:rPr>
          <w:rFonts w:eastAsia="MS Mincho"/>
          <w:lang w:eastAsia="ja-JP"/>
        </w:rPr>
      </w:pPr>
    </w:p>
    <w:p w:rsidR="00C928CF" w:rsidRDefault="00C928CF" w:rsidP="00807294">
      <w:pPr>
        <w:pStyle w:val="ListParagraph"/>
        <w:numPr>
          <w:ilvl w:val="0"/>
          <w:numId w:val="0"/>
        </w:numPr>
        <w:ind w:left="720"/>
        <w:rPr>
          <w:rFonts w:eastAsia="MS Mincho"/>
          <w:lang w:eastAsia="ja-JP"/>
        </w:rPr>
      </w:pPr>
    </w:p>
    <w:p w:rsidR="00C928CF" w:rsidRDefault="00C928CF" w:rsidP="00807294">
      <w:pPr>
        <w:pStyle w:val="ListParagraph"/>
        <w:numPr>
          <w:ilvl w:val="0"/>
          <w:numId w:val="0"/>
        </w:numPr>
        <w:ind w:left="720"/>
        <w:rPr>
          <w:rFonts w:eastAsia="MS Mincho"/>
          <w:lang w:eastAsia="ja-JP"/>
        </w:rPr>
      </w:pPr>
    </w:p>
    <w:p w:rsidR="00C928CF" w:rsidRDefault="00C928CF" w:rsidP="00807294">
      <w:pPr>
        <w:pStyle w:val="ListParagraph"/>
        <w:numPr>
          <w:ilvl w:val="0"/>
          <w:numId w:val="0"/>
        </w:numPr>
        <w:ind w:left="720"/>
        <w:rPr>
          <w:rFonts w:eastAsia="MS Mincho"/>
          <w:lang w:eastAsia="ja-JP"/>
        </w:rPr>
      </w:pPr>
    </w:p>
    <w:p w:rsidR="00C928CF" w:rsidRDefault="00C928CF" w:rsidP="00807294">
      <w:pPr>
        <w:pStyle w:val="ListParagraph"/>
        <w:numPr>
          <w:ilvl w:val="0"/>
          <w:numId w:val="0"/>
        </w:numPr>
        <w:ind w:left="720"/>
        <w:rPr>
          <w:rFonts w:eastAsia="MS Mincho"/>
          <w:lang w:eastAsia="ja-JP"/>
        </w:rPr>
      </w:pPr>
    </w:p>
    <w:p w:rsidR="00807294" w:rsidRPr="00807294" w:rsidRDefault="00807294" w:rsidP="002164EE">
      <w:pPr>
        <w:pStyle w:val="Heading1"/>
        <w:rPr>
          <w:lang w:eastAsia="ja-JP"/>
        </w:rPr>
      </w:pPr>
      <w:bookmarkStart w:id="17" w:name="_Appendix_1"/>
      <w:bookmarkStart w:id="18" w:name="_Toc362510597"/>
      <w:bookmarkEnd w:id="17"/>
      <w:r>
        <w:rPr>
          <w:lang w:eastAsia="ja-JP"/>
        </w:rPr>
        <w:t>Appendix 1</w:t>
      </w:r>
      <w:r w:rsidR="00566AAE">
        <w:rPr>
          <w:lang w:eastAsia="ja-JP"/>
        </w:rPr>
        <w:t xml:space="preserve"> – Grade Overrides</w:t>
      </w:r>
      <w:bookmarkEnd w:id="18"/>
    </w:p>
    <w:p w:rsidR="00807294" w:rsidRPr="00F22D72" w:rsidRDefault="00807294" w:rsidP="00807294">
      <w:pPr>
        <w:pStyle w:val="ListParagraph"/>
        <w:numPr>
          <w:ilvl w:val="0"/>
          <w:numId w:val="0"/>
        </w:numPr>
        <w:ind w:left="720"/>
        <w:rPr>
          <w:lang w:eastAsia="ja-JP"/>
        </w:rPr>
      </w:pPr>
    </w:p>
    <w:tbl>
      <w:tblPr>
        <w:tblW w:w="0" w:type="auto"/>
        <w:tblInd w:w="817" w:type="dxa"/>
        <w:tblCellMar>
          <w:left w:w="0" w:type="dxa"/>
          <w:right w:w="0" w:type="dxa"/>
        </w:tblCellMar>
        <w:tblLook w:val="04A0" w:firstRow="1" w:lastRow="0" w:firstColumn="1" w:lastColumn="0" w:noHBand="0" w:noVBand="1"/>
      </w:tblPr>
      <w:tblGrid>
        <w:gridCol w:w="3804"/>
        <w:gridCol w:w="4621"/>
      </w:tblGrid>
      <w:tr w:rsidR="00197EDB" w:rsidTr="00BC0A92">
        <w:tc>
          <w:tcPr>
            <w:tcW w:w="3804" w:type="dxa"/>
            <w:tcBorders>
              <w:top w:val="single" w:sz="8" w:space="0" w:color="4F81BD"/>
              <w:left w:val="single" w:sz="8" w:space="0" w:color="4F81BD"/>
              <w:bottom w:val="nil"/>
              <w:right w:val="nil"/>
            </w:tcBorders>
            <w:shd w:val="clear" w:color="auto" w:fill="4F81BD"/>
            <w:tcMar>
              <w:top w:w="0" w:type="dxa"/>
              <w:left w:w="108" w:type="dxa"/>
              <w:bottom w:w="0" w:type="dxa"/>
              <w:right w:w="108" w:type="dxa"/>
            </w:tcMar>
            <w:hideMark/>
          </w:tcPr>
          <w:p w:rsidR="00197EDB" w:rsidRDefault="00197EDB" w:rsidP="00BC0A92">
            <w:pPr>
              <w:pStyle w:val="ListParagraph"/>
              <w:numPr>
                <w:ilvl w:val="0"/>
                <w:numId w:val="0"/>
              </w:numPr>
              <w:spacing w:after="0" w:line="240" w:lineRule="auto"/>
              <w:rPr>
                <w:b/>
                <w:bCs/>
                <w:color w:val="FFFFFF"/>
              </w:rPr>
            </w:pPr>
            <w:r>
              <w:rPr>
                <w:b/>
                <w:bCs/>
                <w:color w:val="FFFFFF"/>
              </w:rPr>
              <w:t>Grade</w:t>
            </w:r>
          </w:p>
        </w:tc>
        <w:tc>
          <w:tcPr>
            <w:tcW w:w="4621" w:type="dxa"/>
            <w:tcBorders>
              <w:top w:val="single" w:sz="8" w:space="0" w:color="4F81BD"/>
              <w:left w:val="nil"/>
              <w:bottom w:val="nil"/>
              <w:right w:val="single" w:sz="8" w:space="0" w:color="4F81BD"/>
            </w:tcBorders>
            <w:shd w:val="clear" w:color="auto" w:fill="4F81BD"/>
            <w:tcMar>
              <w:top w:w="0" w:type="dxa"/>
              <w:left w:w="108" w:type="dxa"/>
              <w:bottom w:w="0" w:type="dxa"/>
              <w:right w:w="108" w:type="dxa"/>
            </w:tcMar>
            <w:hideMark/>
          </w:tcPr>
          <w:p w:rsidR="00197EDB" w:rsidRDefault="00197EDB" w:rsidP="00BC0A92">
            <w:pPr>
              <w:pStyle w:val="ListParagraph"/>
              <w:numPr>
                <w:ilvl w:val="0"/>
                <w:numId w:val="0"/>
              </w:numPr>
              <w:spacing w:after="0" w:line="240" w:lineRule="auto"/>
              <w:rPr>
                <w:b/>
                <w:bCs/>
                <w:color w:val="FFFFFF"/>
              </w:rPr>
            </w:pPr>
            <w:r>
              <w:rPr>
                <w:b/>
                <w:bCs/>
                <w:color w:val="FFFFFF"/>
              </w:rPr>
              <w:t>Meaning</w:t>
            </w:r>
          </w:p>
        </w:tc>
      </w:tr>
      <w:tr w:rsidR="00197EDB" w:rsidTr="00BC0A92">
        <w:tc>
          <w:tcPr>
            <w:tcW w:w="3804" w:type="dxa"/>
            <w:tcBorders>
              <w:top w:val="nil"/>
              <w:left w:val="single" w:sz="8" w:space="0" w:color="4F81BD"/>
              <w:bottom w:val="nil"/>
              <w:right w:val="nil"/>
            </w:tcBorders>
            <w:tcMar>
              <w:top w:w="0" w:type="dxa"/>
              <w:left w:w="108" w:type="dxa"/>
              <w:bottom w:w="0" w:type="dxa"/>
              <w:right w:w="108" w:type="dxa"/>
            </w:tcMar>
            <w:hideMark/>
          </w:tcPr>
          <w:p w:rsidR="00197EDB" w:rsidRPr="00F22D72" w:rsidRDefault="00197EDB" w:rsidP="00BC0A92">
            <w:pPr>
              <w:pStyle w:val="ListParagraph"/>
              <w:numPr>
                <w:ilvl w:val="0"/>
                <w:numId w:val="0"/>
              </w:numPr>
              <w:spacing w:after="0" w:line="240" w:lineRule="auto"/>
              <w:rPr>
                <w:b/>
                <w:bCs/>
                <w:sz w:val="21"/>
              </w:rPr>
            </w:pPr>
            <w:r w:rsidRPr="00F22D72">
              <w:rPr>
                <w:b/>
                <w:bCs/>
                <w:sz w:val="21"/>
              </w:rPr>
              <w:t>DEF</w:t>
            </w:r>
          </w:p>
        </w:tc>
        <w:tc>
          <w:tcPr>
            <w:tcW w:w="4621" w:type="dxa"/>
            <w:tcBorders>
              <w:top w:val="nil"/>
              <w:left w:val="nil"/>
              <w:bottom w:val="nil"/>
              <w:right w:val="single" w:sz="8" w:space="0" w:color="4F81BD"/>
            </w:tcBorders>
            <w:tcMar>
              <w:top w:w="0" w:type="dxa"/>
              <w:left w:w="108" w:type="dxa"/>
              <w:bottom w:w="0" w:type="dxa"/>
              <w:right w:w="108" w:type="dxa"/>
            </w:tcMar>
            <w:hideMark/>
          </w:tcPr>
          <w:p w:rsidR="00197EDB" w:rsidRPr="00F22D72" w:rsidRDefault="00197EDB" w:rsidP="00BC0A92">
            <w:pPr>
              <w:pStyle w:val="ListParagraph"/>
              <w:numPr>
                <w:ilvl w:val="0"/>
                <w:numId w:val="0"/>
              </w:numPr>
              <w:spacing w:after="0" w:line="240" w:lineRule="auto"/>
              <w:rPr>
                <w:sz w:val="21"/>
              </w:rPr>
            </w:pPr>
            <w:r w:rsidRPr="00F22D72">
              <w:rPr>
                <w:sz w:val="21"/>
              </w:rPr>
              <w:t>Course Deferred. Should be entered only when a student has a successful Extenuating Circumstances claim</w:t>
            </w:r>
          </w:p>
        </w:tc>
      </w:tr>
      <w:tr w:rsidR="00197EDB" w:rsidTr="00BC0A92">
        <w:tc>
          <w:tcPr>
            <w:tcW w:w="3804" w:type="dxa"/>
            <w:tcBorders>
              <w:top w:val="single" w:sz="8" w:space="0" w:color="4F81BD"/>
              <w:left w:val="single" w:sz="8" w:space="0" w:color="4F81BD"/>
              <w:bottom w:val="single" w:sz="8" w:space="0" w:color="4F81BD"/>
              <w:right w:val="nil"/>
            </w:tcBorders>
            <w:tcMar>
              <w:top w:w="0" w:type="dxa"/>
              <w:left w:w="108" w:type="dxa"/>
              <w:bottom w:w="0" w:type="dxa"/>
              <w:right w:w="108" w:type="dxa"/>
            </w:tcMar>
            <w:hideMark/>
          </w:tcPr>
          <w:p w:rsidR="00197EDB" w:rsidRPr="00F22D72" w:rsidRDefault="00566AAE" w:rsidP="00BC0A92">
            <w:pPr>
              <w:pStyle w:val="ListParagraph"/>
              <w:numPr>
                <w:ilvl w:val="0"/>
                <w:numId w:val="0"/>
              </w:numPr>
              <w:spacing w:after="0" w:line="240" w:lineRule="auto"/>
              <w:rPr>
                <w:b/>
                <w:bCs/>
                <w:sz w:val="21"/>
              </w:rPr>
            </w:pPr>
            <w:r>
              <w:rPr>
                <w:b/>
                <w:bCs/>
                <w:sz w:val="21"/>
              </w:rPr>
              <w:t>CMR</w:t>
            </w:r>
          </w:p>
        </w:tc>
        <w:tc>
          <w:tcPr>
            <w:tcW w:w="4621" w:type="dxa"/>
            <w:tcBorders>
              <w:top w:val="single" w:sz="8" w:space="0" w:color="4F81BD"/>
              <w:left w:val="nil"/>
              <w:bottom w:val="single" w:sz="8" w:space="0" w:color="4F81BD"/>
              <w:right w:val="single" w:sz="8" w:space="0" w:color="4F81BD"/>
            </w:tcBorders>
            <w:tcMar>
              <w:top w:w="0" w:type="dxa"/>
              <w:left w:w="108" w:type="dxa"/>
              <w:bottom w:w="0" w:type="dxa"/>
              <w:right w:w="108" w:type="dxa"/>
            </w:tcMar>
            <w:hideMark/>
          </w:tcPr>
          <w:p w:rsidR="00197EDB" w:rsidRPr="00F22D72" w:rsidRDefault="00566AAE" w:rsidP="00BC0A92">
            <w:pPr>
              <w:pStyle w:val="ListParagraph"/>
              <w:numPr>
                <w:ilvl w:val="0"/>
                <w:numId w:val="0"/>
              </w:numPr>
              <w:spacing w:after="0" w:line="240" w:lineRule="auto"/>
              <w:rPr>
                <w:sz w:val="21"/>
              </w:rPr>
            </w:pPr>
            <w:r>
              <w:rPr>
                <w:sz w:val="21"/>
              </w:rPr>
              <w:t>Component Marking Requirement – should be used if a student is required to complete and pass all assessed work for the module</w:t>
            </w:r>
            <w:r w:rsidR="00A50203">
              <w:rPr>
                <w:sz w:val="21"/>
              </w:rPr>
              <w:t xml:space="preserve"> </w:t>
            </w:r>
            <w:r w:rsidR="00A50203" w:rsidRPr="00F22D72">
              <w:rPr>
                <w:sz w:val="21"/>
              </w:rPr>
              <w:t>(previously XF)</w:t>
            </w:r>
          </w:p>
        </w:tc>
      </w:tr>
      <w:tr w:rsidR="00197EDB" w:rsidTr="00BC0A92">
        <w:tc>
          <w:tcPr>
            <w:tcW w:w="3804" w:type="dxa"/>
            <w:tcBorders>
              <w:top w:val="single" w:sz="8" w:space="0" w:color="4F81BD"/>
              <w:left w:val="single" w:sz="8" w:space="0" w:color="4F81BD"/>
              <w:bottom w:val="single" w:sz="8" w:space="0" w:color="4F81BD"/>
              <w:right w:val="nil"/>
            </w:tcBorders>
            <w:tcMar>
              <w:top w:w="0" w:type="dxa"/>
              <w:left w:w="108" w:type="dxa"/>
              <w:bottom w:w="0" w:type="dxa"/>
              <w:right w:w="108" w:type="dxa"/>
            </w:tcMar>
            <w:hideMark/>
          </w:tcPr>
          <w:p w:rsidR="00197EDB" w:rsidRPr="00F22D72" w:rsidRDefault="00197EDB" w:rsidP="00BC0A92">
            <w:pPr>
              <w:pStyle w:val="ListParagraph"/>
              <w:numPr>
                <w:ilvl w:val="0"/>
                <w:numId w:val="0"/>
              </w:numPr>
              <w:spacing w:after="0" w:line="240" w:lineRule="auto"/>
              <w:rPr>
                <w:b/>
                <w:bCs/>
                <w:sz w:val="21"/>
              </w:rPr>
            </w:pPr>
            <w:r w:rsidRPr="00F22D72">
              <w:rPr>
                <w:b/>
                <w:bCs/>
                <w:sz w:val="21"/>
              </w:rPr>
              <w:t>INC</w:t>
            </w:r>
          </w:p>
        </w:tc>
        <w:tc>
          <w:tcPr>
            <w:tcW w:w="4621" w:type="dxa"/>
            <w:tcBorders>
              <w:top w:val="single" w:sz="8" w:space="0" w:color="4F81BD"/>
              <w:left w:val="nil"/>
              <w:bottom w:val="single" w:sz="8" w:space="0" w:color="4F81BD"/>
              <w:right w:val="single" w:sz="8" w:space="0" w:color="4F81BD"/>
            </w:tcBorders>
            <w:tcMar>
              <w:top w:w="0" w:type="dxa"/>
              <w:left w:w="108" w:type="dxa"/>
              <w:bottom w:w="0" w:type="dxa"/>
              <w:right w:w="108" w:type="dxa"/>
            </w:tcMar>
            <w:hideMark/>
          </w:tcPr>
          <w:p w:rsidR="00197EDB" w:rsidRPr="00F22D72" w:rsidRDefault="00197EDB" w:rsidP="00A50203">
            <w:pPr>
              <w:pStyle w:val="ListParagraph"/>
              <w:numPr>
                <w:ilvl w:val="0"/>
                <w:numId w:val="0"/>
              </w:numPr>
              <w:spacing w:after="0" w:line="240" w:lineRule="auto"/>
              <w:rPr>
                <w:sz w:val="21"/>
              </w:rPr>
            </w:pPr>
            <w:r w:rsidRPr="00F22D72">
              <w:rPr>
                <w:sz w:val="21"/>
              </w:rPr>
              <w:t xml:space="preserve">Incomplete. Where study of a course extends beyond the Assessment Board date </w:t>
            </w:r>
            <w:r w:rsidR="00A50203">
              <w:rPr>
                <w:sz w:val="21"/>
              </w:rPr>
              <w:t>(previously OG)</w:t>
            </w:r>
          </w:p>
        </w:tc>
      </w:tr>
      <w:tr w:rsidR="00197EDB" w:rsidTr="00BC0A92">
        <w:tc>
          <w:tcPr>
            <w:tcW w:w="3804" w:type="dxa"/>
            <w:tcBorders>
              <w:top w:val="nil"/>
              <w:left w:val="single" w:sz="8" w:space="0" w:color="4F81BD"/>
              <w:bottom w:val="nil"/>
              <w:right w:val="nil"/>
            </w:tcBorders>
            <w:tcMar>
              <w:top w:w="0" w:type="dxa"/>
              <w:left w:w="108" w:type="dxa"/>
              <w:bottom w:w="0" w:type="dxa"/>
              <w:right w:w="108" w:type="dxa"/>
            </w:tcMar>
            <w:hideMark/>
          </w:tcPr>
          <w:p w:rsidR="00197EDB" w:rsidRPr="00F22D72" w:rsidRDefault="00197EDB" w:rsidP="00BC0A92">
            <w:pPr>
              <w:pStyle w:val="ListParagraph"/>
              <w:numPr>
                <w:ilvl w:val="0"/>
                <w:numId w:val="0"/>
              </w:numPr>
              <w:spacing w:after="0" w:line="240" w:lineRule="auto"/>
              <w:rPr>
                <w:b/>
                <w:bCs/>
                <w:sz w:val="21"/>
              </w:rPr>
            </w:pPr>
            <w:r w:rsidRPr="00F22D72">
              <w:rPr>
                <w:b/>
                <w:bCs/>
                <w:sz w:val="21"/>
              </w:rPr>
              <w:t>NS</w:t>
            </w:r>
          </w:p>
        </w:tc>
        <w:tc>
          <w:tcPr>
            <w:tcW w:w="4621" w:type="dxa"/>
            <w:tcBorders>
              <w:top w:val="nil"/>
              <w:left w:val="nil"/>
              <w:bottom w:val="nil"/>
              <w:right w:val="single" w:sz="8" w:space="0" w:color="4F81BD"/>
            </w:tcBorders>
            <w:tcMar>
              <w:top w:w="0" w:type="dxa"/>
              <w:left w:w="108" w:type="dxa"/>
              <w:bottom w:w="0" w:type="dxa"/>
              <w:right w:w="108" w:type="dxa"/>
            </w:tcMar>
            <w:hideMark/>
          </w:tcPr>
          <w:p w:rsidR="00197EDB" w:rsidRPr="00F22D72" w:rsidRDefault="00A50203" w:rsidP="00A50203">
            <w:pPr>
              <w:pStyle w:val="ListParagraph"/>
              <w:numPr>
                <w:ilvl w:val="0"/>
                <w:numId w:val="0"/>
              </w:numPr>
              <w:spacing w:after="0" w:line="240" w:lineRule="auto"/>
              <w:rPr>
                <w:sz w:val="21"/>
              </w:rPr>
            </w:pPr>
            <w:r>
              <w:rPr>
                <w:sz w:val="21"/>
              </w:rPr>
              <w:t>If n</w:t>
            </w:r>
            <w:r w:rsidR="00197EDB" w:rsidRPr="00F22D72">
              <w:rPr>
                <w:sz w:val="21"/>
              </w:rPr>
              <w:t>ot Satisfied Requirement Designation (Competency)</w:t>
            </w:r>
          </w:p>
        </w:tc>
      </w:tr>
      <w:tr w:rsidR="00197EDB" w:rsidTr="001032F0">
        <w:tc>
          <w:tcPr>
            <w:tcW w:w="3804" w:type="dxa"/>
            <w:tcBorders>
              <w:top w:val="nil"/>
              <w:left w:val="single" w:sz="8" w:space="0" w:color="4F81BD"/>
              <w:bottom w:val="single" w:sz="8" w:space="0" w:color="4F81BD"/>
              <w:right w:val="nil"/>
            </w:tcBorders>
            <w:tcMar>
              <w:top w:w="0" w:type="dxa"/>
              <w:left w:w="108" w:type="dxa"/>
              <w:bottom w:w="0" w:type="dxa"/>
              <w:right w:w="108" w:type="dxa"/>
            </w:tcMar>
          </w:tcPr>
          <w:p w:rsidR="00197EDB" w:rsidRPr="00F22D72" w:rsidRDefault="00197EDB" w:rsidP="00BC0A92">
            <w:pPr>
              <w:pStyle w:val="ListParagraph"/>
              <w:numPr>
                <w:ilvl w:val="0"/>
                <w:numId w:val="0"/>
              </w:numPr>
              <w:spacing w:after="0" w:line="240" w:lineRule="auto"/>
              <w:rPr>
                <w:b/>
                <w:bCs/>
                <w:sz w:val="21"/>
              </w:rPr>
            </w:pPr>
          </w:p>
        </w:tc>
        <w:tc>
          <w:tcPr>
            <w:tcW w:w="4621" w:type="dxa"/>
            <w:tcBorders>
              <w:top w:val="nil"/>
              <w:left w:val="nil"/>
              <w:bottom w:val="single" w:sz="8" w:space="0" w:color="4F81BD"/>
              <w:right w:val="single" w:sz="8" w:space="0" w:color="4F81BD"/>
            </w:tcBorders>
            <w:tcMar>
              <w:top w:w="0" w:type="dxa"/>
              <w:left w:w="108" w:type="dxa"/>
              <w:bottom w:w="0" w:type="dxa"/>
              <w:right w:w="108" w:type="dxa"/>
            </w:tcMar>
          </w:tcPr>
          <w:p w:rsidR="00197EDB" w:rsidRPr="00F22D72" w:rsidRDefault="00197EDB" w:rsidP="00BC0A92">
            <w:pPr>
              <w:pStyle w:val="ListParagraph"/>
              <w:numPr>
                <w:ilvl w:val="0"/>
                <w:numId w:val="0"/>
              </w:numPr>
              <w:spacing w:after="0" w:line="240" w:lineRule="auto"/>
              <w:rPr>
                <w:sz w:val="21"/>
              </w:rPr>
            </w:pPr>
          </w:p>
        </w:tc>
      </w:tr>
      <w:tr w:rsidR="00197EDB" w:rsidTr="00BC0A92">
        <w:tc>
          <w:tcPr>
            <w:tcW w:w="3804" w:type="dxa"/>
            <w:tcBorders>
              <w:top w:val="single" w:sz="8" w:space="0" w:color="4F81BD"/>
              <w:left w:val="single" w:sz="8" w:space="0" w:color="4F81BD"/>
              <w:bottom w:val="single" w:sz="8" w:space="0" w:color="4F81BD"/>
              <w:right w:val="nil"/>
            </w:tcBorders>
            <w:tcMar>
              <w:top w:w="0" w:type="dxa"/>
              <w:left w:w="108" w:type="dxa"/>
              <w:bottom w:w="0" w:type="dxa"/>
              <w:right w:w="108" w:type="dxa"/>
            </w:tcMar>
            <w:hideMark/>
          </w:tcPr>
          <w:p w:rsidR="00197EDB" w:rsidRPr="00F22D72" w:rsidRDefault="00197EDB" w:rsidP="00BC0A92">
            <w:pPr>
              <w:pStyle w:val="ListParagraph"/>
              <w:numPr>
                <w:ilvl w:val="0"/>
                <w:numId w:val="0"/>
              </w:numPr>
              <w:spacing w:after="0" w:line="240" w:lineRule="auto"/>
              <w:rPr>
                <w:b/>
                <w:bCs/>
                <w:sz w:val="21"/>
              </w:rPr>
            </w:pPr>
            <w:r w:rsidRPr="00F22D72">
              <w:rPr>
                <w:b/>
                <w:bCs/>
                <w:sz w:val="21"/>
              </w:rPr>
              <w:t>D</w:t>
            </w:r>
            <w:r>
              <w:rPr>
                <w:b/>
                <w:bCs/>
                <w:sz w:val="21"/>
              </w:rPr>
              <w:t xml:space="preserve"> – System use only</w:t>
            </w:r>
          </w:p>
        </w:tc>
        <w:tc>
          <w:tcPr>
            <w:tcW w:w="4621" w:type="dxa"/>
            <w:tcBorders>
              <w:top w:val="single" w:sz="8" w:space="0" w:color="4F81BD"/>
              <w:left w:val="nil"/>
              <w:bottom w:val="single" w:sz="8" w:space="0" w:color="4F81BD"/>
              <w:right w:val="single" w:sz="8" w:space="0" w:color="4F81BD"/>
            </w:tcBorders>
            <w:tcMar>
              <w:top w:w="0" w:type="dxa"/>
              <w:left w:w="108" w:type="dxa"/>
              <w:bottom w:w="0" w:type="dxa"/>
              <w:right w:w="108" w:type="dxa"/>
            </w:tcMar>
            <w:hideMark/>
          </w:tcPr>
          <w:p w:rsidR="00197EDB" w:rsidRPr="00F22D72" w:rsidRDefault="00197EDB" w:rsidP="00BC0A92">
            <w:pPr>
              <w:pStyle w:val="ListParagraph"/>
              <w:numPr>
                <w:ilvl w:val="0"/>
                <w:numId w:val="0"/>
              </w:numPr>
              <w:spacing w:after="0" w:line="240" w:lineRule="auto"/>
              <w:rPr>
                <w:sz w:val="21"/>
              </w:rPr>
            </w:pPr>
            <w:r w:rsidRPr="00F22D72">
              <w:rPr>
                <w:sz w:val="21"/>
              </w:rPr>
              <w:t>Dropped. This a grade that the system uses when a student is dropped from a course</w:t>
            </w:r>
          </w:p>
        </w:tc>
      </w:tr>
      <w:tr w:rsidR="00197EDB" w:rsidTr="00BC0A92">
        <w:tc>
          <w:tcPr>
            <w:tcW w:w="3804" w:type="dxa"/>
            <w:tcBorders>
              <w:top w:val="nil"/>
              <w:left w:val="single" w:sz="8" w:space="0" w:color="4F81BD"/>
              <w:bottom w:val="nil"/>
              <w:right w:val="nil"/>
            </w:tcBorders>
            <w:tcMar>
              <w:top w:w="0" w:type="dxa"/>
              <w:left w:w="108" w:type="dxa"/>
              <w:bottom w:w="0" w:type="dxa"/>
              <w:right w:w="108" w:type="dxa"/>
            </w:tcMar>
            <w:hideMark/>
          </w:tcPr>
          <w:p w:rsidR="00197EDB" w:rsidRPr="00F22D72" w:rsidRDefault="00197EDB" w:rsidP="00BC0A92">
            <w:pPr>
              <w:pStyle w:val="ListParagraph"/>
              <w:numPr>
                <w:ilvl w:val="0"/>
                <w:numId w:val="0"/>
              </w:numPr>
              <w:spacing w:after="0" w:line="240" w:lineRule="auto"/>
              <w:rPr>
                <w:b/>
                <w:bCs/>
                <w:sz w:val="21"/>
              </w:rPr>
            </w:pPr>
            <w:r w:rsidRPr="00F22D72">
              <w:rPr>
                <w:b/>
                <w:bCs/>
                <w:sz w:val="21"/>
              </w:rPr>
              <w:t>W</w:t>
            </w:r>
            <w:r>
              <w:rPr>
                <w:b/>
                <w:bCs/>
                <w:sz w:val="21"/>
              </w:rPr>
              <w:t xml:space="preserve"> – System use only</w:t>
            </w:r>
          </w:p>
        </w:tc>
        <w:tc>
          <w:tcPr>
            <w:tcW w:w="4621" w:type="dxa"/>
            <w:tcBorders>
              <w:top w:val="nil"/>
              <w:left w:val="nil"/>
              <w:bottom w:val="nil"/>
              <w:right w:val="single" w:sz="8" w:space="0" w:color="4F81BD"/>
            </w:tcBorders>
            <w:tcMar>
              <w:top w:w="0" w:type="dxa"/>
              <w:left w:w="108" w:type="dxa"/>
              <w:bottom w:w="0" w:type="dxa"/>
              <w:right w:w="108" w:type="dxa"/>
            </w:tcMar>
            <w:hideMark/>
          </w:tcPr>
          <w:p w:rsidR="00197EDB" w:rsidRPr="00F22D72" w:rsidRDefault="00197EDB" w:rsidP="00BC0A92">
            <w:pPr>
              <w:pStyle w:val="ListParagraph"/>
              <w:numPr>
                <w:ilvl w:val="0"/>
                <w:numId w:val="0"/>
              </w:numPr>
              <w:spacing w:after="0" w:line="240" w:lineRule="auto"/>
              <w:rPr>
                <w:sz w:val="21"/>
              </w:rPr>
            </w:pPr>
            <w:r w:rsidRPr="00F22D72">
              <w:rPr>
                <w:sz w:val="21"/>
              </w:rPr>
              <w:t>Withdrawn - This a grade that the system uses when a student is dropped from a course</w:t>
            </w:r>
          </w:p>
        </w:tc>
      </w:tr>
    </w:tbl>
    <w:p w:rsidR="00197EDB" w:rsidRPr="004364A3" w:rsidRDefault="00197EDB" w:rsidP="00197EDB">
      <w:pPr>
        <w:rPr>
          <w:lang w:eastAsia="ja-JP"/>
        </w:rPr>
      </w:pPr>
    </w:p>
    <w:p w:rsidR="00197EDB" w:rsidRPr="00470171" w:rsidRDefault="00197EDB" w:rsidP="00197EDB">
      <w:pPr>
        <w:pStyle w:val="ListParagraph"/>
        <w:numPr>
          <w:ilvl w:val="0"/>
          <w:numId w:val="0"/>
        </w:numPr>
        <w:ind w:left="720"/>
        <w:rPr>
          <w:lang w:eastAsia="ja-JP"/>
        </w:rPr>
      </w:pPr>
    </w:p>
    <w:p w:rsidR="00D526A2" w:rsidRDefault="00D526A2"/>
    <w:sectPr w:rsidR="00D526A2" w:rsidSect="008305DA">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43" w:rsidRDefault="00772743" w:rsidP="00197EDB">
      <w:pPr>
        <w:spacing w:after="0" w:line="240" w:lineRule="auto"/>
      </w:pPr>
      <w:r>
        <w:separator/>
      </w:r>
    </w:p>
  </w:endnote>
  <w:endnote w:type="continuationSeparator" w:id="0">
    <w:p w:rsidR="00772743" w:rsidRDefault="00772743" w:rsidP="0019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43" w:rsidRDefault="00772743" w:rsidP="00197EDB">
      <w:pPr>
        <w:spacing w:after="0" w:line="240" w:lineRule="auto"/>
      </w:pPr>
      <w:r>
        <w:separator/>
      </w:r>
    </w:p>
  </w:footnote>
  <w:footnote w:type="continuationSeparator" w:id="0">
    <w:p w:rsidR="00772743" w:rsidRDefault="00772743" w:rsidP="00197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52C1"/>
    <w:multiLevelType w:val="hybridMultilevel"/>
    <w:tmpl w:val="6388EF22"/>
    <w:lvl w:ilvl="0" w:tplc="5DDE6F40">
      <w:start w:val="1"/>
      <w:numFmt w:val="decimal"/>
      <w:pStyle w:val="Heading2"/>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D67CAE"/>
    <w:multiLevelType w:val="hybridMultilevel"/>
    <w:tmpl w:val="009CD9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C557EE"/>
    <w:multiLevelType w:val="hybridMultilevel"/>
    <w:tmpl w:val="3F7AA778"/>
    <w:lvl w:ilvl="0" w:tplc="C98C8810">
      <w:start w:val="1"/>
      <w:numFmt w:val="decimal"/>
      <w:pStyle w:val="ListParagraph"/>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F11588"/>
    <w:multiLevelType w:val="hybridMultilevel"/>
    <w:tmpl w:val="FA2E5C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FC05B4"/>
    <w:multiLevelType w:val="hybridMultilevel"/>
    <w:tmpl w:val="6024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5B49A9"/>
    <w:multiLevelType w:val="hybridMultilevel"/>
    <w:tmpl w:val="20A0F946"/>
    <w:lvl w:ilvl="0" w:tplc="F4FC1F4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6C7212"/>
    <w:multiLevelType w:val="hybridMultilevel"/>
    <w:tmpl w:val="CB0AF4AE"/>
    <w:lvl w:ilvl="0" w:tplc="4BD242A8">
      <w:start w:val="1"/>
      <w:numFmt w:val="bullet"/>
      <w:lvlText w:val="•"/>
      <w:lvlJc w:val="left"/>
      <w:pPr>
        <w:tabs>
          <w:tab w:val="num" w:pos="720"/>
        </w:tabs>
        <w:ind w:left="720" w:hanging="360"/>
      </w:pPr>
      <w:rPr>
        <w:rFonts w:ascii="Arial" w:hAnsi="Arial" w:hint="default"/>
      </w:rPr>
    </w:lvl>
    <w:lvl w:ilvl="1" w:tplc="B986CE26" w:tentative="1">
      <w:start w:val="1"/>
      <w:numFmt w:val="bullet"/>
      <w:lvlText w:val="•"/>
      <w:lvlJc w:val="left"/>
      <w:pPr>
        <w:tabs>
          <w:tab w:val="num" w:pos="1440"/>
        </w:tabs>
        <w:ind w:left="1440" w:hanging="360"/>
      </w:pPr>
      <w:rPr>
        <w:rFonts w:ascii="Arial" w:hAnsi="Arial" w:hint="default"/>
      </w:rPr>
    </w:lvl>
    <w:lvl w:ilvl="2" w:tplc="FF700F76" w:tentative="1">
      <w:start w:val="1"/>
      <w:numFmt w:val="bullet"/>
      <w:lvlText w:val="•"/>
      <w:lvlJc w:val="left"/>
      <w:pPr>
        <w:tabs>
          <w:tab w:val="num" w:pos="2160"/>
        </w:tabs>
        <w:ind w:left="2160" w:hanging="360"/>
      </w:pPr>
      <w:rPr>
        <w:rFonts w:ascii="Arial" w:hAnsi="Arial" w:hint="default"/>
      </w:rPr>
    </w:lvl>
    <w:lvl w:ilvl="3" w:tplc="9ADC7358" w:tentative="1">
      <w:start w:val="1"/>
      <w:numFmt w:val="bullet"/>
      <w:lvlText w:val="•"/>
      <w:lvlJc w:val="left"/>
      <w:pPr>
        <w:tabs>
          <w:tab w:val="num" w:pos="2880"/>
        </w:tabs>
        <w:ind w:left="2880" w:hanging="360"/>
      </w:pPr>
      <w:rPr>
        <w:rFonts w:ascii="Arial" w:hAnsi="Arial" w:hint="default"/>
      </w:rPr>
    </w:lvl>
    <w:lvl w:ilvl="4" w:tplc="67E08C9C" w:tentative="1">
      <w:start w:val="1"/>
      <w:numFmt w:val="bullet"/>
      <w:lvlText w:val="•"/>
      <w:lvlJc w:val="left"/>
      <w:pPr>
        <w:tabs>
          <w:tab w:val="num" w:pos="3600"/>
        </w:tabs>
        <w:ind w:left="3600" w:hanging="360"/>
      </w:pPr>
      <w:rPr>
        <w:rFonts w:ascii="Arial" w:hAnsi="Arial" w:hint="default"/>
      </w:rPr>
    </w:lvl>
    <w:lvl w:ilvl="5" w:tplc="ADBA302A" w:tentative="1">
      <w:start w:val="1"/>
      <w:numFmt w:val="bullet"/>
      <w:lvlText w:val="•"/>
      <w:lvlJc w:val="left"/>
      <w:pPr>
        <w:tabs>
          <w:tab w:val="num" w:pos="4320"/>
        </w:tabs>
        <w:ind w:left="4320" w:hanging="360"/>
      </w:pPr>
      <w:rPr>
        <w:rFonts w:ascii="Arial" w:hAnsi="Arial" w:hint="default"/>
      </w:rPr>
    </w:lvl>
    <w:lvl w:ilvl="6" w:tplc="06C288D0" w:tentative="1">
      <w:start w:val="1"/>
      <w:numFmt w:val="bullet"/>
      <w:lvlText w:val="•"/>
      <w:lvlJc w:val="left"/>
      <w:pPr>
        <w:tabs>
          <w:tab w:val="num" w:pos="5040"/>
        </w:tabs>
        <w:ind w:left="5040" w:hanging="360"/>
      </w:pPr>
      <w:rPr>
        <w:rFonts w:ascii="Arial" w:hAnsi="Arial" w:hint="default"/>
      </w:rPr>
    </w:lvl>
    <w:lvl w:ilvl="7" w:tplc="12A809BA" w:tentative="1">
      <w:start w:val="1"/>
      <w:numFmt w:val="bullet"/>
      <w:lvlText w:val="•"/>
      <w:lvlJc w:val="left"/>
      <w:pPr>
        <w:tabs>
          <w:tab w:val="num" w:pos="5760"/>
        </w:tabs>
        <w:ind w:left="5760" w:hanging="360"/>
      </w:pPr>
      <w:rPr>
        <w:rFonts w:ascii="Arial" w:hAnsi="Arial" w:hint="default"/>
      </w:rPr>
    </w:lvl>
    <w:lvl w:ilvl="8" w:tplc="A70630F2" w:tentative="1">
      <w:start w:val="1"/>
      <w:numFmt w:val="bullet"/>
      <w:lvlText w:val="•"/>
      <w:lvlJc w:val="left"/>
      <w:pPr>
        <w:tabs>
          <w:tab w:val="num" w:pos="6480"/>
        </w:tabs>
        <w:ind w:left="6480" w:hanging="360"/>
      </w:pPr>
      <w:rPr>
        <w:rFonts w:ascii="Arial" w:hAnsi="Arial" w:hint="default"/>
      </w:rPr>
    </w:lvl>
  </w:abstractNum>
  <w:abstractNum w:abstractNumId="7">
    <w:nsid w:val="58324455"/>
    <w:multiLevelType w:val="hybridMultilevel"/>
    <w:tmpl w:val="410E04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AA7BB1"/>
    <w:multiLevelType w:val="hybridMultilevel"/>
    <w:tmpl w:val="2B5E38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E60EC2"/>
    <w:multiLevelType w:val="hybridMultilevel"/>
    <w:tmpl w:val="B6488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8"/>
  </w:num>
  <w:num w:numId="5">
    <w:abstractNumId w:val="3"/>
  </w:num>
  <w:num w:numId="6">
    <w:abstractNumId w:val="7"/>
  </w:num>
  <w:num w:numId="7">
    <w:abstractNumId w:val="9"/>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DB"/>
    <w:rsid w:val="000A7FB3"/>
    <w:rsid w:val="000D3336"/>
    <w:rsid w:val="000E4866"/>
    <w:rsid w:val="001032F0"/>
    <w:rsid w:val="00163746"/>
    <w:rsid w:val="00197EDB"/>
    <w:rsid w:val="001D2258"/>
    <w:rsid w:val="001D6B58"/>
    <w:rsid w:val="001F278F"/>
    <w:rsid w:val="002164EE"/>
    <w:rsid w:val="00227384"/>
    <w:rsid w:val="00485791"/>
    <w:rsid w:val="004B43AC"/>
    <w:rsid w:val="00566AAE"/>
    <w:rsid w:val="005843CF"/>
    <w:rsid w:val="006C790F"/>
    <w:rsid w:val="00766D43"/>
    <w:rsid w:val="00772743"/>
    <w:rsid w:val="00807294"/>
    <w:rsid w:val="008305DA"/>
    <w:rsid w:val="008D10FF"/>
    <w:rsid w:val="00975F30"/>
    <w:rsid w:val="009F07D1"/>
    <w:rsid w:val="009F48DF"/>
    <w:rsid w:val="00A179A9"/>
    <w:rsid w:val="00A50203"/>
    <w:rsid w:val="00A67BE7"/>
    <w:rsid w:val="00BD1DFE"/>
    <w:rsid w:val="00C132B5"/>
    <w:rsid w:val="00C37F96"/>
    <w:rsid w:val="00C928CF"/>
    <w:rsid w:val="00C93CAC"/>
    <w:rsid w:val="00CC6ACC"/>
    <w:rsid w:val="00CF3CBA"/>
    <w:rsid w:val="00D06A25"/>
    <w:rsid w:val="00D23014"/>
    <w:rsid w:val="00D526A2"/>
    <w:rsid w:val="00D762C7"/>
    <w:rsid w:val="00E24C15"/>
    <w:rsid w:val="00E72AAB"/>
    <w:rsid w:val="00EA740C"/>
    <w:rsid w:val="00F60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BA"/>
    <w:rPr>
      <w:sz w:val="24"/>
    </w:rPr>
  </w:style>
  <w:style w:type="paragraph" w:styleId="Heading1">
    <w:name w:val="heading 1"/>
    <w:basedOn w:val="Normal"/>
    <w:next w:val="Normal"/>
    <w:link w:val="Heading1Char"/>
    <w:uiPriority w:val="9"/>
    <w:qFormat/>
    <w:rsid w:val="00CF3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EDB"/>
    <w:pPr>
      <w:keepNext/>
      <w:keepLines/>
      <w:numPr>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6A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EDB"/>
    <w:rPr>
      <w:rFonts w:asciiTheme="majorHAnsi" w:hAnsiTheme="majorHAnsi"/>
      <w:sz w:val="24"/>
    </w:rPr>
  </w:style>
  <w:style w:type="paragraph" w:styleId="Footer">
    <w:name w:val="footer"/>
    <w:basedOn w:val="Normal"/>
    <w:link w:val="FooterChar"/>
    <w:uiPriority w:val="99"/>
    <w:unhideWhenUsed/>
    <w:rsid w:val="00197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EDB"/>
    <w:rPr>
      <w:rFonts w:asciiTheme="majorHAnsi" w:hAnsiTheme="majorHAnsi"/>
      <w:sz w:val="24"/>
    </w:rPr>
  </w:style>
  <w:style w:type="character" w:customStyle="1" w:styleId="Heading2Char">
    <w:name w:val="Heading 2 Char"/>
    <w:basedOn w:val="DefaultParagraphFont"/>
    <w:link w:val="Heading2"/>
    <w:uiPriority w:val="9"/>
    <w:rsid w:val="00197ED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7EDB"/>
    <w:pPr>
      <w:numPr>
        <w:numId w:val="2"/>
      </w:numPr>
      <w:contextualSpacing/>
    </w:pPr>
  </w:style>
  <w:style w:type="paragraph" w:styleId="BalloonText">
    <w:name w:val="Balloon Text"/>
    <w:basedOn w:val="Normal"/>
    <w:link w:val="BalloonTextChar"/>
    <w:uiPriority w:val="99"/>
    <w:semiHidden/>
    <w:unhideWhenUsed/>
    <w:rsid w:val="00197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EDB"/>
    <w:rPr>
      <w:rFonts w:ascii="Tahoma" w:hAnsi="Tahoma" w:cs="Tahoma"/>
      <w:sz w:val="16"/>
      <w:szCs w:val="16"/>
    </w:rPr>
  </w:style>
  <w:style w:type="character" w:customStyle="1" w:styleId="Heading1Char">
    <w:name w:val="Heading 1 Char"/>
    <w:basedOn w:val="DefaultParagraphFont"/>
    <w:link w:val="Heading1"/>
    <w:uiPriority w:val="9"/>
    <w:rsid w:val="00CF3CB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928CF"/>
    <w:rPr>
      <w:color w:val="0000FF" w:themeColor="hyperlink"/>
      <w:u w:val="single"/>
    </w:rPr>
  </w:style>
  <w:style w:type="character" w:customStyle="1" w:styleId="Heading3Char">
    <w:name w:val="Heading 3 Char"/>
    <w:basedOn w:val="DefaultParagraphFont"/>
    <w:link w:val="Heading3"/>
    <w:uiPriority w:val="9"/>
    <w:rsid w:val="00CC6ACC"/>
    <w:rPr>
      <w:rFonts w:asciiTheme="majorHAnsi" w:eastAsiaTheme="majorEastAsia" w:hAnsiTheme="majorHAnsi" w:cstheme="majorBidi"/>
      <w:b/>
      <w:bCs/>
      <w:color w:val="4F81BD" w:themeColor="accent1"/>
      <w:sz w:val="24"/>
    </w:rPr>
  </w:style>
  <w:style w:type="paragraph" w:styleId="NoSpacing">
    <w:name w:val="No Spacing"/>
    <w:link w:val="NoSpacingChar"/>
    <w:uiPriority w:val="1"/>
    <w:qFormat/>
    <w:rsid w:val="008305DA"/>
    <w:pPr>
      <w:spacing w:after="0" w:line="240" w:lineRule="auto"/>
    </w:pPr>
    <w:rPr>
      <w:lang w:val="en-US" w:eastAsia="ja-JP"/>
    </w:rPr>
  </w:style>
  <w:style w:type="character" w:customStyle="1" w:styleId="NoSpacingChar">
    <w:name w:val="No Spacing Char"/>
    <w:basedOn w:val="DefaultParagraphFont"/>
    <w:link w:val="NoSpacing"/>
    <w:uiPriority w:val="1"/>
    <w:rsid w:val="008305DA"/>
    <w:rPr>
      <w:lang w:val="en-US" w:eastAsia="ja-JP"/>
    </w:rPr>
  </w:style>
  <w:style w:type="paragraph" w:styleId="TOCHeading">
    <w:name w:val="TOC Heading"/>
    <w:basedOn w:val="Heading1"/>
    <w:next w:val="Normal"/>
    <w:uiPriority w:val="39"/>
    <w:semiHidden/>
    <w:unhideWhenUsed/>
    <w:qFormat/>
    <w:rsid w:val="008305DA"/>
    <w:pPr>
      <w:outlineLvl w:val="9"/>
    </w:pPr>
    <w:rPr>
      <w:lang w:val="en-US" w:eastAsia="ja-JP"/>
    </w:rPr>
  </w:style>
  <w:style w:type="paragraph" w:styleId="TOC1">
    <w:name w:val="toc 1"/>
    <w:basedOn w:val="Normal"/>
    <w:next w:val="Normal"/>
    <w:autoRedefine/>
    <w:uiPriority w:val="39"/>
    <w:unhideWhenUsed/>
    <w:rsid w:val="008305DA"/>
    <w:pPr>
      <w:spacing w:after="100"/>
    </w:pPr>
  </w:style>
  <w:style w:type="table" w:styleId="TableGrid">
    <w:name w:val="Table Grid"/>
    <w:basedOn w:val="TableNormal"/>
    <w:uiPriority w:val="59"/>
    <w:rsid w:val="00830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8305D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BA"/>
    <w:rPr>
      <w:sz w:val="24"/>
    </w:rPr>
  </w:style>
  <w:style w:type="paragraph" w:styleId="Heading1">
    <w:name w:val="heading 1"/>
    <w:basedOn w:val="Normal"/>
    <w:next w:val="Normal"/>
    <w:link w:val="Heading1Char"/>
    <w:uiPriority w:val="9"/>
    <w:qFormat/>
    <w:rsid w:val="00CF3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EDB"/>
    <w:pPr>
      <w:keepNext/>
      <w:keepLines/>
      <w:numPr>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6A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EDB"/>
    <w:rPr>
      <w:rFonts w:asciiTheme="majorHAnsi" w:hAnsiTheme="majorHAnsi"/>
      <w:sz w:val="24"/>
    </w:rPr>
  </w:style>
  <w:style w:type="paragraph" w:styleId="Footer">
    <w:name w:val="footer"/>
    <w:basedOn w:val="Normal"/>
    <w:link w:val="FooterChar"/>
    <w:uiPriority w:val="99"/>
    <w:unhideWhenUsed/>
    <w:rsid w:val="00197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EDB"/>
    <w:rPr>
      <w:rFonts w:asciiTheme="majorHAnsi" w:hAnsiTheme="majorHAnsi"/>
      <w:sz w:val="24"/>
    </w:rPr>
  </w:style>
  <w:style w:type="character" w:customStyle="1" w:styleId="Heading2Char">
    <w:name w:val="Heading 2 Char"/>
    <w:basedOn w:val="DefaultParagraphFont"/>
    <w:link w:val="Heading2"/>
    <w:uiPriority w:val="9"/>
    <w:rsid w:val="00197ED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7EDB"/>
    <w:pPr>
      <w:numPr>
        <w:numId w:val="2"/>
      </w:numPr>
      <w:contextualSpacing/>
    </w:pPr>
  </w:style>
  <w:style w:type="paragraph" w:styleId="BalloonText">
    <w:name w:val="Balloon Text"/>
    <w:basedOn w:val="Normal"/>
    <w:link w:val="BalloonTextChar"/>
    <w:uiPriority w:val="99"/>
    <w:semiHidden/>
    <w:unhideWhenUsed/>
    <w:rsid w:val="00197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EDB"/>
    <w:rPr>
      <w:rFonts w:ascii="Tahoma" w:hAnsi="Tahoma" w:cs="Tahoma"/>
      <w:sz w:val="16"/>
      <w:szCs w:val="16"/>
    </w:rPr>
  </w:style>
  <w:style w:type="character" w:customStyle="1" w:styleId="Heading1Char">
    <w:name w:val="Heading 1 Char"/>
    <w:basedOn w:val="DefaultParagraphFont"/>
    <w:link w:val="Heading1"/>
    <w:uiPriority w:val="9"/>
    <w:rsid w:val="00CF3CB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928CF"/>
    <w:rPr>
      <w:color w:val="0000FF" w:themeColor="hyperlink"/>
      <w:u w:val="single"/>
    </w:rPr>
  </w:style>
  <w:style w:type="character" w:customStyle="1" w:styleId="Heading3Char">
    <w:name w:val="Heading 3 Char"/>
    <w:basedOn w:val="DefaultParagraphFont"/>
    <w:link w:val="Heading3"/>
    <w:uiPriority w:val="9"/>
    <w:rsid w:val="00CC6ACC"/>
    <w:rPr>
      <w:rFonts w:asciiTheme="majorHAnsi" w:eastAsiaTheme="majorEastAsia" w:hAnsiTheme="majorHAnsi" w:cstheme="majorBidi"/>
      <w:b/>
      <w:bCs/>
      <w:color w:val="4F81BD" w:themeColor="accent1"/>
      <w:sz w:val="24"/>
    </w:rPr>
  </w:style>
  <w:style w:type="paragraph" w:styleId="NoSpacing">
    <w:name w:val="No Spacing"/>
    <w:link w:val="NoSpacingChar"/>
    <w:uiPriority w:val="1"/>
    <w:qFormat/>
    <w:rsid w:val="008305DA"/>
    <w:pPr>
      <w:spacing w:after="0" w:line="240" w:lineRule="auto"/>
    </w:pPr>
    <w:rPr>
      <w:lang w:val="en-US" w:eastAsia="ja-JP"/>
    </w:rPr>
  </w:style>
  <w:style w:type="character" w:customStyle="1" w:styleId="NoSpacingChar">
    <w:name w:val="No Spacing Char"/>
    <w:basedOn w:val="DefaultParagraphFont"/>
    <w:link w:val="NoSpacing"/>
    <w:uiPriority w:val="1"/>
    <w:rsid w:val="008305DA"/>
    <w:rPr>
      <w:lang w:val="en-US" w:eastAsia="ja-JP"/>
    </w:rPr>
  </w:style>
  <w:style w:type="paragraph" w:styleId="TOCHeading">
    <w:name w:val="TOC Heading"/>
    <w:basedOn w:val="Heading1"/>
    <w:next w:val="Normal"/>
    <w:uiPriority w:val="39"/>
    <w:semiHidden/>
    <w:unhideWhenUsed/>
    <w:qFormat/>
    <w:rsid w:val="008305DA"/>
    <w:pPr>
      <w:outlineLvl w:val="9"/>
    </w:pPr>
    <w:rPr>
      <w:lang w:val="en-US" w:eastAsia="ja-JP"/>
    </w:rPr>
  </w:style>
  <w:style w:type="paragraph" w:styleId="TOC1">
    <w:name w:val="toc 1"/>
    <w:basedOn w:val="Normal"/>
    <w:next w:val="Normal"/>
    <w:autoRedefine/>
    <w:uiPriority w:val="39"/>
    <w:unhideWhenUsed/>
    <w:rsid w:val="008305DA"/>
    <w:pPr>
      <w:spacing w:after="100"/>
    </w:pPr>
  </w:style>
  <w:style w:type="table" w:styleId="TableGrid">
    <w:name w:val="Table Grid"/>
    <w:basedOn w:val="TableNormal"/>
    <w:uiPriority w:val="59"/>
    <w:rsid w:val="00830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8305D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3952">
      <w:bodyDiv w:val="1"/>
      <w:marLeft w:val="0"/>
      <w:marRight w:val="0"/>
      <w:marTop w:val="0"/>
      <w:marBottom w:val="0"/>
      <w:divBdr>
        <w:top w:val="none" w:sz="0" w:space="0" w:color="auto"/>
        <w:left w:val="none" w:sz="0" w:space="0" w:color="auto"/>
        <w:bottom w:val="none" w:sz="0" w:space="0" w:color="auto"/>
        <w:right w:val="none" w:sz="0" w:space="0" w:color="auto"/>
      </w:divBdr>
      <w:divsChild>
        <w:div w:id="641538454">
          <w:marLeft w:val="547"/>
          <w:marRight w:val="0"/>
          <w:marTop w:val="0"/>
          <w:marBottom w:val="0"/>
          <w:divBdr>
            <w:top w:val="none" w:sz="0" w:space="0" w:color="auto"/>
            <w:left w:val="none" w:sz="0" w:space="0" w:color="auto"/>
            <w:bottom w:val="none" w:sz="0" w:space="0" w:color="auto"/>
            <w:right w:val="none" w:sz="0" w:space="0" w:color="auto"/>
          </w:divBdr>
        </w:div>
        <w:div w:id="611203270">
          <w:marLeft w:val="547"/>
          <w:marRight w:val="0"/>
          <w:marTop w:val="0"/>
          <w:marBottom w:val="0"/>
          <w:divBdr>
            <w:top w:val="none" w:sz="0" w:space="0" w:color="auto"/>
            <w:left w:val="none" w:sz="0" w:space="0" w:color="auto"/>
            <w:bottom w:val="none" w:sz="0" w:space="0" w:color="auto"/>
            <w:right w:val="none" w:sz="0" w:space="0" w:color="auto"/>
          </w:divBdr>
        </w:div>
        <w:div w:id="1454910318">
          <w:marLeft w:val="547"/>
          <w:marRight w:val="0"/>
          <w:marTop w:val="0"/>
          <w:marBottom w:val="0"/>
          <w:divBdr>
            <w:top w:val="none" w:sz="0" w:space="0" w:color="auto"/>
            <w:left w:val="none" w:sz="0" w:space="0" w:color="auto"/>
            <w:bottom w:val="none" w:sz="0" w:space="0" w:color="auto"/>
            <w:right w:val="none" w:sz="0" w:space="0" w:color="auto"/>
          </w:divBdr>
        </w:div>
        <w:div w:id="681475396">
          <w:marLeft w:val="547"/>
          <w:marRight w:val="0"/>
          <w:marTop w:val="0"/>
          <w:marBottom w:val="0"/>
          <w:divBdr>
            <w:top w:val="none" w:sz="0" w:space="0" w:color="auto"/>
            <w:left w:val="none" w:sz="0" w:space="0" w:color="auto"/>
            <w:bottom w:val="none" w:sz="0" w:space="0" w:color="auto"/>
            <w:right w:val="none" w:sz="0" w:space="0" w:color="auto"/>
          </w:divBdr>
        </w:div>
        <w:div w:id="1886216214">
          <w:marLeft w:val="547"/>
          <w:marRight w:val="0"/>
          <w:marTop w:val="0"/>
          <w:marBottom w:val="0"/>
          <w:divBdr>
            <w:top w:val="none" w:sz="0" w:space="0" w:color="auto"/>
            <w:left w:val="none" w:sz="0" w:space="0" w:color="auto"/>
            <w:bottom w:val="none" w:sz="0" w:space="0" w:color="auto"/>
            <w:right w:val="none" w:sz="0" w:space="0" w:color="auto"/>
          </w:divBdr>
        </w:div>
        <w:div w:id="17732827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ljmu.ac.uk/studentinformationsystem/123002.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ljmu.ac.uk/studentinformationsystem/123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1DF0-19D6-4D2A-A853-B2F46A15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1184</Words>
  <Characters>6751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Carl</dc:creator>
  <cp:lastModifiedBy>Godfrey, Lynn</cp:lastModifiedBy>
  <cp:revision>2</cp:revision>
  <dcterms:created xsi:type="dcterms:W3CDTF">2013-07-25T09:22:00Z</dcterms:created>
  <dcterms:modified xsi:type="dcterms:W3CDTF">2013-07-25T09:22:00Z</dcterms:modified>
</cp:coreProperties>
</file>