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C11" w:rsidRPr="00E51C11" w:rsidRDefault="00E51C11" w:rsidP="002F642D">
      <w:pPr>
        <w:spacing w:after="0"/>
        <w:rPr>
          <w:b/>
          <w:bCs/>
        </w:rPr>
      </w:pPr>
      <w:bookmarkStart w:id="0" w:name="_Toc531001727"/>
      <w:r w:rsidRPr="00E51C11">
        <w:rPr>
          <w:b/>
          <w:bCs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805F92D" wp14:editId="3834E746">
            <wp:simplePos x="0" y="0"/>
            <wp:positionH relativeFrom="column">
              <wp:posOffset>3903925</wp:posOffset>
            </wp:positionH>
            <wp:positionV relativeFrom="paragraph">
              <wp:posOffset>607</wp:posOffset>
            </wp:positionV>
            <wp:extent cx="2114550" cy="1059180"/>
            <wp:effectExtent l="0" t="0" r="0" b="7620"/>
            <wp:wrapSquare wrapText="bothSides"/>
            <wp:docPr id="9" name="irc_mi" descr="Image result for liverpool john moores university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liverpool john moores university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465117" w:rsidRDefault="00465117" w:rsidP="002F642D">
      <w:pPr>
        <w:spacing w:after="0"/>
        <w:rPr>
          <w:b/>
          <w:bCs/>
          <w:sz w:val="40"/>
          <w:szCs w:val="40"/>
        </w:rPr>
      </w:pPr>
      <w:bookmarkStart w:id="1" w:name="_Process_Document"/>
      <w:bookmarkEnd w:id="1"/>
    </w:p>
    <w:p w:rsidR="00465117" w:rsidRPr="00B3020A" w:rsidRDefault="00465117" w:rsidP="002F642D">
      <w:pPr>
        <w:spacing w:after="0"/>
        <w:rPr>
          <w:bCs/>
          <w:sz w:val="40"/>
          <w:szCs w:val="40"/>
        </w:rPr>
      </w:pPr>
    </w:p>
    <w:p w:rsidR="00E51C11" w:rsidRPr="00AF36B4" w:rsidRDefault="00E51C11" w:rsidP="002F642D">
      <w:pPr>
        <w:spacing w:after="0"/>
        <w:rPr>
          <w:b/>
          <w:bCs/>
          <w:sz w:val="40"/>
          <w:szCs w:val="40"/>
        </w:rPr>
      </w:pPr>
      <w:r w:rsidRPr="00AF36B4">
        <w:rPr>
          <w:b/>
          <w:bCs/>
          <w:sz w:val="40"/>
          <w:szCs w:val="40"/>
        </w:rPr>
        <w:tab/>
      </w:r>
      <w:r w:rsidRPr="00AF36B4">
        <w:rPr>
          <w:b/>
          <w:bCs/>
          <w:sz w:val="40"/>
          <w:szCs w:val="40"/>
        </w:rPr>
        <w:tab/>
      </w:r>
      <w:r w:rsidRPr="00AF36B4">
        <w:rPr>
          <w:b/>
          <w:bCs/>
          <w:sz w:val="40"/>
          <w:szCs w:val="40"/>
        </w:rPr>
        <w:tab/>
      </w:r>
      <w:r w:rsidRPr="00AF36B4">
        <w:rPr>
          <w:b/>
          <w:bCs/>
          <w:sz w:val="40"/>
          <w:szCs w:val="40"/>
        </w:rPr>
        <w:tab/>
      </w:r>
      <w:r w:rsidRPr="00AF36B4">
        <w:rPr>
          <w:b/>
          <w:bCs/>
          <w:sz w:val="40"/>
          <w:szCs w:val="40"/>
        </w:rPr>
        <w:tab/>
      </w:r>
      <w:r w:rsidRPr="00AF36B4">
        <w:rPr>
          <w:b/>
          <w:bCs/>
          <w:sz w:val="40"/>
          <w:szCs w:val="40"/>
        </w:rPr>
        <w:tab/>
      </w:r>
      <w:r w:rsidRPr="00AF36B4">
        <w:rPr>
          <w:b/>
          <w:bCs/>
          <w:sz w:val="40"/>
          <w:szCs w:val="40"/>
        </w:rPr>
        <w:tab/>
      </w:r>
    </w:p>
    <w:p w:rsidR="00E51C11" w:rsidRPr="00E51C11" w:rsidRDefault="00E51C11" w:rsidP="002F642D">
      <w:pPr>
        <w:spacing w:after="0"/>
        <w:rPr>
          <w:b/>
          <w:bCs/>
        </w:rPr>
      </w:pPr>
      <w:r w:rsidRPr="00E51C11">
        <w:rPr>
          <w:b/>
          <w:bCs/>
        </w:rPr>
        <w:tab/>
      </w:r>
    </w:p>
    <w:p w:rsidR="00E51C11" w:rsidRPr="00E51C11" w:rsidRDefault="00E51C11" w:rsidP="002F642D">
      <w:pPr>
        <w:spacing w:after="0"/>
      </w:pPr>
    </w:p>
    <w:p w:rsidR="00E51C11" w:rsidRPr="00E51C11" w:rsidRDefault="00E51C11" w:rsidP="002F642D">
      <w:pPr>
        <w:spacing w:after="0"/>
      </w:pPr>
    </w:p>
    <w:p w:rsidR="00E51C11" w:rsidRPr="00E51C11" w:rsidRDefault="00E51C11" w:rsidP="002F642D">
      <w:pPr>
        <w:spacing w:after="0"/>
      </w:pPr>
    </w:p>
    <w:p w:rsidR="00E51C11" w:rsidRPr="00E51C11" w:rsidRDefault="00E51C11" w:rsidP="002F642D">
      <w:pPr>
        <w:spacing w:after="0"/>
      </w:pPr>
    </w:p>
    <w:p w:rsidR="00E51C11" w:rsidRPr="00E51C11" w:rsidRDefault="00E51C11" w:rsidP="002F642D">
      <w:pPr>
        <w:spacing w:after="0"/>
      </w:pPr>
    </w:p>
    <w:p w:rsidR="00E51C11" w:rsidRPr="0034455D" w:rsidRDefault="00E51C11" w:rsidP="002F642D">
      <w:pPr>
        <w:spacing w:after="0"/>
      </w:pPr>
    </w:p>
    <w:p w:rsidR="00E51C11" w:rsidRDefault="008A7F45" w:rsidP="002F642D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Results Notification – A User Guide </w:t>
      </w:r>
    </w:p>
    <w:p w:rsidR="008A7F45" w:rsidRDefault="008A7F45" w:rsidP="002F642D">
      <w:pPr>
        <w:spacing w:after="0"/>
        <w:rPr>
          <w:sz w:val="40"/>
          <w:szCs w:val="40"/>
        </w:rPr>
      </w:pPr>
      <w:r>
        <w:rPr>
          <w:sz w:val="40"/>
          <w:szCs w:val="40"/>
        </w:rPr>
        <w:t>July 2020</w:t>
      </w:r>
    </w:p>
    <w:p w:rsidR="008A7F45" w:rsidRDefault="008A7F45" w:rsidP="002F642D">
      <w:pPr>
        <w:spacing w:after="0"/>
        <w:rPr>
          <w:sz w:val="40"/>
          <w:szCs w:val="40"/>
        </w:rPr>
      </w:pPr>
    </w:p>
    <w:p w:rsidR="008A7F45" w:rsidRDefault="008A7F45" w:rsidP="002F642D">
      <w:pPr>
        <w:spacing w:after="0"/>
        <w:rPr>
          <w:sz w:val="40"/>
          <w:szCs w:val="40"/>
        </w:rPr>
      </w:pPr>
    </w:p>
    <w:p w:rsidR="008A7F45" w:rsidRDefault="008A7F45" w:rsidP="002F642D">
      <w:pPr>
        <w:spacing w:after="0"/>
        <w:rPr>
          <w:sz w:val="40"/>
          <w:szCs w:val="40"/>
        </w:rPr>
      </w:pPr>
    </w:p>
    <w:p w:rsidR="008A7F45" w:rsidRDefault="008A7F45" w:rsidP="002F642D">
      <w:pPr>
        <w:spacing w:after="0"/>
        <w:rPr>
          <w:sz w:val="40"/>
          <w:szCs w:val="40"/>
        </w:rPr>
      </w:pPr>
    </w:p>
    <w:p w:rsidR="008A7F45" w:rsidRDefault="008A7F45" w:rsidP="002F642D">
      <w:pPr>
        <w:spacing w:after="0"/>
        <w:rPr>
          <w:sz w:val="40"/>
          <w:szCs w:val="40"/>
        </w:rPr>
      </w:pPr>
    </w:p>
    <w:p w:rsidR="008A7F45" w:rsidRDefault="008A7F45" w:rsidP="002F642D">
      <w:pPr>
        <w:spacing w:after="0"/>
        <w:rPr>
          <w:sz w:val="40"/>
          <w:szCs w:val="40"/>
        </w:rPr>
      </w:pPr>
    </w:p>
    <w:p w:rsidR="008A7F45" w:rsidRDefault="008A7F45" w:rsidP="002F642D">
      <w:pPr>
        <w:spacing w:after="0"/>
        <w:rPr>
          <w:sz w:val="40"/>
          <w:szCs w:val="40"/>
        </w:rPr>
      </w:pPr>
    </w:p>
    <w:p w:rsidR="008A7F45" w:rsidRDefault="008A7F45" w:rsidP="002F642D">
      <w:pPr>
        <w:spacing w:after="0"/>
        <w:rPr>
          <w:sz w:val="40"/>
          <w:szCs w:val="40"/>
        </w:rPr>
      </w:pPr>
    </w:p>
    <w:p w:rsidR="008A7F45" w:rsidRDefault="008A7F45" w:rsidP="002F642D">
      <w:pPr>
        <w:spacing w:after="0"/>
        <w:rPr>
          <w:sz w:val="40"/>
          <w:szCs w:val="40"/>
        </w:rPr>
      </w:pPr>
    </w:p>
    <w:p w:rsidR="008A7F45" w:rsidRDefault="008A7F45" w:rsidP="002F642D">
      <w:pPr>
        <w:spacing w:after="0"/>
        <w:rPr>
          <w:sz w:val="40"/>
          <w:szCs w:val="40"/>
        </w:rPr>
      </w:pPr>
    </w:p>
    <w:p w:rsidR="008A7F45" w:rsidRDefault="008A7F45" w:rsidP="002F642D">
      <w:pPr>
        <w:spacing w:after="0"/>
        <w:rPr>
          <w:sz w:val="40"/>
          <w:szCs w:val="40"/>
        </w:rPr>
      </w:pPr>
    </w:p>
    <w:p w:rsidR="0034455D" w:rsidRDefault="008A7F45" w:rsidP="002F642D">
      <w:pPr>
        <w:spacing w:after="0"/>
        <w:rPr>
          <w:sz w:val="40"/>
          <w:szCs w:val="40"/>
        </w:rPr>
      </w:pPr>
      <w:r>
        <w:rPr>
          <w:sz w:val="40"/>
          <w:szCs w:val="40"/>
        </w:rPr>
        <w:t>Business S</w:t>
      </w:r>
      <w:r w:rsidR="00466391">
        <w:rPr>
          <w:sz w:val="40"/>
          <w:szCs w:val="40"/>
        </w:rPr>
        <w:t>upport</w:t>
      </w:r>
    </w:p>
    <w:p w:rsidR="00466391" w:rsidRPr="00466391" w:rsidRDefault="00466391" w:rsidP="002F642D">
      <w:pPr>
        <w:spacing w:after="0"/>
        <w:rPr>
          <w:sz w:val="40"/>
          <w:szCs w:val="40"/>
        </w:rPr>
      </w:pPr>
    </w:p>
    <w:sdt>
      <w:sdtPr>
        <w:rPr>
          <w:rFonts w:asciiTheme="minorHAnsi" w:eastAsiaTheme="minorHAnsi" w:hAnsiTheme="minorHAnsi"/>
          <w:lang w:eastAsia="en-US"/>
        </w:rPr>
        <w:id w:val="1257097071"/>
        <w:docPartObj>
          <w:docPartGallery w:val="Table of Contents"/>
          <w:docPartUnique/>
        </w:docPartObj>
      </w:sdtPr>
      <w:sdtEndPr>
        <w:rPr>
          <w:rFonts w:ascii="Arial" w:hAnsi="Arial"/>
          <w:b/>
          <w:bCs/>
          <w:noProof/>
        </w:rPr>
      </w:sdtEndPr>
      <w:sdtContent>
        <w:bookmarkStart w:id="2" w:name="_GoBack" w:displacedByCustomXml="prev"/>
        <w:bookmarkEnd w:id="2" w:displacedByCustomXml="prev"/>
        <w:p w:rsidR="009B3B10" w:rsidRDefault="009B3B10" w:rsidP="00465117">
          <w:pPr>
            <w:pStyle w:val="NoSpacing"/>
          </w:pPr>
          <w:r>
            <w:t>Contents</w:t>
          </w:r>
        </w:p>
        <w:p w:rsidR="00465117" w:rsidRDefault="00465117" w:rsidP="00465117">
          <w:pPr>
            <w:pStyle w:val="NoSpacing"/>
          </w:pPr>
        </w:p>
        <w:p w:rsidR="00466391" w:rsidRDefault="009B3B10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099160" w:history="1">
            <w:r w:rsidR="00466391" w:rsidRPr="001619EB">
              <w:rPr>
                <w:rStyle w:val="Hyperlink"/>
                <w:noProof/>
              </w:rPr>
              <w:t>1</w:t>
            </w:r>
            <w:r w:rsidR="00466391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466391" w:rsidRPr="001619EB">
              <w:rPr>
                <w:rStyle w:val="Hyperlink"/>
                <w:noProof/>
              </w:rPr>
              <w:t>Version Control</w:t>
            </w:r>
            <w:r w:rsidR="00466391">
              <w:rPr>
                <w:noProof/>
                <w:webHidden/>
              </w:rPr>
              <w:tab/>
            </w:r>
            <w:r w:rsidR="00466391">
              <w:rPr>
                <w:noProof/>
                <w:webHidden/>
              </w:rPr>
              <w:fldChar w:fldCharType="begin"/>
            </w:r>
            <w:r w:rsidR="00466391">
              <w:rPr>
                <w:noProof/>
                <w:webHidden/>
              </w:rPr>
              <w:instrText xml:space="preserve"> PAGEREF _Toc45099160 \h </w:instrText>
            </w:r>
            <w:r w:rsidR="00466391">
              <w:rPr>
                <w:noProof/>
                <w:webHidden/>
              </w:rPr>
            </w:r>
            <w:r w:rsidR="00466391">
              <w:rPr>
                <w:noProof/>
                <w:webHidden/>
              </w:rPr>
              <w:fldChar w:fldCharType="separate"/>
            </w:r>
            <w:r w:rsidR="00466391">
              <w:rPr>
                <w:noProof/>
                <w:webHidden/>
              </w:rPr>
              <w:t>2</w:t>
            </w:r>
            <w:r w:rsidR="00466391">
              <w:rPr>
                <w:noProof/>
                <w:webHidden/>
              </w:rPr>
              <w:fldChar w:fldCharType="end"/>
            </w:r>
          </w:hyperlink>
        </w:p>
        <w:p w:rsidR="00466391" w:rsidRDefault="00466391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099161" w:history="1">
            <w:r w:rsidRPr="001619EB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Pr="001619EB">
              <w:rPr>
                <w:rStyle w:val="Hyperlink"/>
                <w:noProof/>
              </w:rPr>
              <w:t>Summary of Change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_Toc45099161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6391" w:rsidRDefault="00466391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099162" w:history="1">
            <w:r w:rsidRPr="001619EB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Pr="001619EB">
              <w:rPr>
                <w:rStyle w:val="Hyperlink"/>
                <w:noProof/>
              </w:rPr>
              <w:t>Maintain Results Notification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_Toc45099162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6391" w:rsidRDefault="0046639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099163" w:history="1">
            <w:r w:rsidRPr="001619EB">
              <w:rPr>
                <w:rStyle w:val="Hyperlink"/>
                <w:noProof/>
              </w:rPr>
              <w:t>3.1</w:t>
            </w:r>
            <w:r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Pr="001619EB">
              <w:rPr>
                <w:rStyle w:val="Hyperlink"/>
                <w:noProof/>
              </w:rPr>
              <w:t>There are now 6 Progression Status to select from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_Toc45099163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6391" w:rsidRDefault="0046639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099164" w:history="1">
            <w:r w:rsidRPr="001619EB">
              <w:rPr>
                <w:rStyle w:val="Hyperlink"/>
                <w:noProof/>
              </w:rPr>
              <w:t>3.2</w:t>
            </w:r>
            <w:r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Pr="001619EB">
              <w:rPr>
                <w:rStyle w:val="Hyperlink"/>
                <w:noProof/>
              </w:rPr>
              <w:t>Add Notes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_Toc45099164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6391" w:rsidRDefault="0046639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099165" w:history="1">
            <w:r w:rsidRPr="001619EB">
              <w:rPr>
                <w:rStyle w:val="Hyperlink"/>
                <w:noProof/>
              </w:rPr>
              <w:t>3.3</w:t>
            </w:r>
            <w:r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Pr="001619EB">
              <w:rPr>
                <w:rStyle w:val="Hyperlink"/>
                <w:noProof/>
              </w:rPr>
              <w:t>Confirm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_Toc45099165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6391" w:rsidRDefault="00466391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099166" w:history="1">
            <w:r w:rsidRPr="001619EB">
              <w:rPr>
                <w:rStyle w:val="Hyperlink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Pr="001619EB">
              <w:rPr>
                <w:rStyle w:val="Hyperlink"/>
                <w:noProof/>
              </w:rPr>
              <w:t>Record Publishing Tools (User Confirmed Status)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_Toc45099166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6391" w:rsidRDefault="0046639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099167" w:history="1">
            <w:r w:rsidRPr="001619EB">
              <w:rPr>
                <w:rStyle w:val="Hyperlink"/>
                <w:noProof/>
              </w:rPr>
              <w:t>4.1</w:t>
            </w:r>
            <w:r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Pr="001619EB">
              <w:rPr>
                <w:rStyle w:val="Hyperlink"/>
                <w:noProof/>
              </w:rPr>
              <w:t>Publish Data Tool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_Toc45099167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6391" w:rsidRDefault="00466391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099168" w:history="1">
            <w:r w:rsidRPr="001619EB">
              <w:rPr>
                <w:rStyle w:val="Hyperlink"/>
                <w:noProof/>
              </w:rPr>
              <w:t>4.1.1</w:t>
            </w:r>
            <w:r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Pr="001619EB">
              <w:rPr>
                <w:rStyle w:val="Hyperlink"/>
                <w:noProof/>
              </w:rPr>
              <w:t>Publish Options - Publish 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_Toc45099168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6391" w:rsidRDefault="00466391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099169" w:history="1">
            <w:r w:rsidRPr="001619EB">
              <w:rPr>
                <w:rStyle w:val="Hyperlink"/>
                <w:noProof/>
              </w:rPr>
              <w:t>4.1.2</w:t>
            </w:r>
            <w:r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Pr="001619EB">
              <w:rPr>
                <w:rStyle w:val="Hyperlink"/>
                <w:noProof/>
              </w:rPr>
              <w:t>Publish Options – Publish Individual Records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_Toc45099169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6391" w:rsidRDefault="00466391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099170" w:history="1">
            <w:r w:rsidRPr="001619EB">
              <w:rPr>
                <w:rStyle w:val="Hyperlink"/>
                <w:noProof/>
              </w:rPr>
              <w:t>4.1.3</w:t>
            </w:r>
            <w:r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Pr="001619EB">
              <w:rPr>
                <w:rStyle w:val="Hyperlink"/>
                <w:noProof/>
              </w:rPr>
              <w:t>Publish Option – Publish Records Previously not published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_Toc45099170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6391" w:rsidRDefault="00466391">
          <w:pPr>
            <w:pStyle w:val="TOC3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099171" w:history="1">
            <w:r w:rsidRPr="001619EB">
              <w:rPr>
                <w:rStyle w:val="Hyperlink"/>
                <w:noProof/>
              </w:rPr>
              <w:t>4.1.4</w:t>
            </w:r>
            <w:r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Pr="001619EB">
              <w:rPr>
                <w:rStyle w:val="Hyperlink"/>
                <w:noProof/>
              </w:rPr>
              <w:t>Update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_Toc45099171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6391" w:rsidRDefault="0046639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099172" w:history="1">
            <w:r w:rsidRPr="001619EB">
              <w:rPr>
                <w:rStyle w:val="Hyperlink"/>
                <w:noProof/>
              </w:rPr>
              <w:t>4.2</w:t>
            </w:r>
            <w:r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Pr="001619EB">
              <w:rPr>
                <w:rStyle w:val="Hyperlink"/>
                <w:noProof/>
              </w:rPr>
              <w:t>Publish Data by Plan Code Tool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_Toc45099172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6391" w:rsidRDefault="0046639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099173" w:history="1">
            <w:r w:rsidRPr="001619EB">
              <w:rPr>
                <w:rStyle w:val="Hyperlink"/>
                <w:noProof/>
              </w:rPr>
              <w:t>4.3</w:t>
            </w:r>
            <w:r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Pr="001619EB">
              <w:rPr>
                <w:rStyle w:val="Hyperlink"/>
                <w:noProof/>
              </w:rPr>
              <w:t>Review Published Records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_Toc45099173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6391" w:rsidRDefault="0046639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099174" w:history="1">
            <w:r w:rsidRPr="001619EB">
              <w:rPr>
                <w:rStyle w:val="Hyperlink"/>
                <w:noProof/>
              </w:rPr>
              <w:t>4.4</w:t>
            </w:r>
            <w:r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Pr="001619EB">
              <w:rPr>
                <w:rStyle w:val="Hyperlink"/>
                <w:noProof/>
              </w:rPr>
              <w:t>Un-publish Records at a Student Level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_Toc45099174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6391" w:rsidRDefault="00466391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099175" w:history="1">
            <w:r w:rsidRPr="001619EB">
              <w:rPr>
                <w:rStyle w:val="Hyperlink"/>
                <w:noProof/>
              </w:rPr>
              <w:t>4.5</w:t>
            </w:r>
            <w:r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Pr="001619EB">
              <w:rPr>
                <w:rStyle w:val="Hyperlink"/>
                <w:noProof/>
              </w:rPr>
              <w:t>Un-publish Records at Prog Level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_Toc45099175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66391" w:rsidRDefault="00466391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45099176" w:history="1">
            <w:r w:rsidRPr="001619EB">
              <w:rPr>
                <w:rStyle w:val="Hyperlink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Pr="001619EB">
              <w:rPr>
                <w:rStyle w:val="Hyperlink"/>
                <w:noProof/>
              </w:rPr>
              <w:t>Downloading and Zipping files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_Toc45099176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3B10" w:rsidRDefault="009B3B10" w:rsidP="002F642D">
          <w:pPr>
            <w:spacing w:after="0"/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4B2BC5" w:rsidRDefault="004B2BC5" w:rsidP="004B2BC5">
      <w:pPr>
        <w:pStyle w:val="Heading1"/>
        <w:numPr>
          <w:ilvl w:val="0"/>
          <w:numId w:val="0"/>
        </w:numPr>
        <w:spacing w:before="0" w:after="0"/>
        <w:ind w:left="432"/>
        <w:rPr>
          <w:rStyle w:val="Heading1Char"/>
        </w:rPr>
      </w:pPr>
    </w:p>
    <w:p w:rsidR="004B2BC5" w:rsidRPr="004B2BC5" w:rsidRDefault="004B2BC5" w:rsidP="004B2BC5">
      <w:pPr>
        <w:pStyle w:val="Heading1"/>
      </w:pPr>
      <w:bookmarkStart w:id="3" w:name="_Toc45099160"/>
      <w:r>
        <w:t>Version Control</w:t>
      </w:r>
      <w:bookmarkEnd w:id="3"/>
    </w:p>
    <w:tbl>
      <w:tblPr>
        <w:tblW w:w="93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230"/>
        <w:gridCol w:w="1560"/>
        <w:gridCol w:w="992"/>
        <w:gridCol w:w="5528"/>
      </w:tblGrid>
      <w:tr w:rsidR="004B2BC5" w:rsidRPr="009451C2" w:rsidTr="008A7F45">
        <w:trPr>
          <w:cantSplit/>
          <w:tblHeader/>
        </w:trPr>
        <w:tc>
          <w:tcPr>
            <w:tcW w:w="1230" w:type="dxa"/>
            <w:tcBorders>
              <w:bottom w:val="nil"/>
              <w:right w:val="nil"/>
            </w:tcBorders>
            <w:shd w:val="pct10" w:color="auto" w:fill="auto"/>
          </w:tcPr>
          <w:p w:rsidR="004B2BC5" w:rsidRPr="009451C2" w:rsidRDefault="004B2BC5" w:rsidP="00CD7A78">
            <w:pPr>
              <w:pStyle w:val="TableHeading"/>
              <w:rPr>
                <w:sz w:val="22"/>
                <w:szCs w:val="22"/>
              </w:rPr>
            </w:pPr>
            <w:r w:rsidRPr="009451C2">
              <w:rPr>
                <w:sz w:val="22"/>
                <w:szCs w:val="22"/>
              </w:rPr>
              <w:t>Date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pct10" w:color="auto" w:fill="auto"/>
          </w:tcPr>
          <w:p w:rsidR="004B2BC5" w:rsidRPr="009451C2" w:rsidRDefault="004B2BC5" w:rsidP="00CD7A78">
            <w:pPr>
              <w:pStyle w:val="TableHeading"/>
              <w:rPr>
                <w:sz w:val="22"/>
                <w:szCs w:val="22"/>
              </w:rPr>
            </w:pPr>
            <w:r w:rsidRPr="009451C2">
              <w:rPr>
                <w:sz w:val="22"/>
                <w:szCs w:val="22"/>
              </w:rPr>
              <w:t>Author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pct10" w:color="auto" w:fill="auto"/>
          </w:tcPr>
          <w:p w:rsidR="004B2BC5" w:rsidRPr="009451C2" w:rsidRDefault="004B2BC5" w:rsidP="00CD7A78">
            <w:pPr>
              <w:pStyle w:val="TableHeading"/>
              <w:rPr>
                <w:sz w:val="22"/>
                <w:szCs w:val="22"/>
              </w:rPr>
            </w:pPr>
            <w:r w:rsidRPr="009451C2">
              <w:rPr>
                <w:sz w:val="22"/>
                <w:szCs w:val="22"/>
              </w:rPr>
              <w:t>Version</w:t>
            </w:r>
          </w:p>
        </w:tc>
        <w:tc>
          <w:tcPr>
            <w:tcW w:w="5528" w:type="dxa"/>
            <w:tcBorders>
              <w:left w:val="nil"/>
              <w:bottom w:val="nil"/>
            </w:tcBorders>
            <w:shd w:val="pct10" w:color="auto" w:fill="auto"/>
          </w:tcPr>
          <w:p w:rsidR="004B2BC5" w:rsidRPr="009451C2" w:rsidRDefault="004B2BC5" w:rsidP="00CD7A78">
            <w:pPr>
              <w:pStyle w:val="TableHeading"/>
              <w:rPr>
                <w:sz w:val="22"/>
                <w:szCs w:val="22"/>
              </w:rPr>
            </w:pPr>
            <w:r w:rsidRPr="009451C2">
              <w:rPr>
                <w:sz w:val="22"/>
                <w:szCs w:val="22"/>
              </w:rPr>
              <w:t>Change Reference</w:t>
            </w:r>
          </w:p>
        </w:tc>
      </w:tr>
      <w:tr w:rsidR="004B2BC5" w:rsidRPr="009451C2" w:rsidTr="008A7F45">
        <w:trPr>
          <w:cantSplit/>
          <w:trHeight w:hRule="exact" w:val="60"/>
          <w:tblHeader/>
        </w:trPr>
        <w:tc>
          <w:tcPr>
            <w:tcW w:w="1230" w:type="dxa"/>
            <w:tcBorders>
              <w:left w:val="nil"/>
              <w:right w:val="nil"/>
            </w:tcBorders>
            <w:shd w:val="pct50" w:color="auto" w:fill="auto"/>
          </w:tcPr>
          <w:p w:rsidR="004B2BC5" w:rsidRPr="009451C2" w:rsidRDefault="004B2BC5" w:rsidP="00CD7A78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pct50" w:color="auto" w:fill="auto"/>
          </w:tcPr>
          <w:p w:rsidR="004B2BC5" w:rsidRPr="009451C2" w:rsidRDefault="004B2BC5" w:rsidP="00CD7A78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pct50" w:color="auto" w:fill="auto"/>
          </w:tcPr>
          <w:p w:rsidR="004B2BC5" w:rsidRPr="009451C2" w:rsidRDefault="004B2BC5" w:rsidP="00CD7A78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nil"/>
              <w:right w:val="nil"/>
            </w:tcBorders>
            <w:shd w:val="pct50" w:color="auto" w:fill="auto"/>
          </w:tcPr>
          <w:p w:rsidR="004B2BC5" w:rsidRPr="009451C2" w:rsidRDefault="004B2BC5" w:rsidP="00CD7A78">
            <w:pPr>
              <w:pStyle w:val="TableText"/>
              <w:rPr>
                <w:sz w:val="22"/>
                <w:szCs w:val="22"/>
              </w:rPr>
            </w:pPr>
          </w:p>
        </w:tc>
      </w:tr>
      <w:tr w:rsidR="004B2BC5" w:rsidRPr="009451C2" w:rsidTr="008A7F45">
        <w:trPr>
          <w:cantSplit/>
        </w:trPr>
        <w:tc>
          <w:tcPr>
            <w:tcW w:w="1230" w:type="dxa"/>
            <w:tcBorders>
              <w:top w:val="nil"/>
            </w:tcBorders>
          </w:tcPr>
          <w:p w:rsidR="004B2BC5" w:rsidRPr="009451C2" w:rsidRDefault="004B2BC5" w:rsidP="00465117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DATE  \@ "dd/MM/yy"  \* MERGEFORMAT </w:instrText>
            </w:r>
            <w:r>
              <w:rPr>
                <w:sz w:val="22"/>
                <w:szCs w:val="22"/>
              </w:rPr>
              <w:fldChar w:fldCharType="separate"/>
            </w:r>
            <w:r w:rsidR="008A7F45">
              <w:rPr>
                <w:noProof/>
                <w:sz w:val="22"/>
                <w:szCs w:val="22"/>
              </w:rPr>
              <w:t>01</w:t>
            </w:r>
            <w:r w:rsidR="00EA4A9A">
              <w:rPr>
                <w:noProof/>
                <w:sz w:val="22"/>
                <w:szCs w:val="22"/>
              </w:rPr>
              <w:t>/07/20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top w:val="nil"/>
            </w:tcBorders>
          </w:tcPr>
          <w:p w:rsidR="004B2BC5" w:rsidRPr="009451C2" w:rsidRDefault="00332821" w:rsidP="00CD7A78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Business Support Team</w:t>
            </w:r>
          </w:p>
        </w:tc>
        <w:tc>
          <w:tcPr>
            <w:tcW w:w="992" w:type="dxa"/>
            <w:tcBorders>
              <w:top w:val="nil"/>
            </w:tcBorders>
          </w:tcPr>
          <w:p w:rsidR="004B2BC5" w:rsidRPr="009451C2" w:rsidRDefault="008A7F45" w:rsidP="00CD7A78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5528" w:type="dxa"/>
            <w:tcBorders>
              <w:top w:val="nil"/>
            </w:tcBorders>
          </w:tcPr>
          <w:p w:rsidR="004B2BC5" w:rsidRPr="009451C2" w:rsidRDefault="008A7F45" w:rsidP="00CD7A78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Results Notification – new document</w:t>
            </w:r>
          </w:p>
        </w:tc>
      </w:tr>
    </w:tbl>
    <w:p w:rsidR="004B2BC5" w:rsidRPr="004B2BC5" w:rsidRDefault="004B2BC5" w:rsidP="004B2BC5"/>
    <w:p w:rsidR="009F49D7" w:rsidRPr="00465117" w:rsidRDefault="00B852C0" w:rsidP="002F642D">
      <w:pPr>
        <w:pStyle w:val="Heading1"/>
        <w:spacing w:before="0" w:after="0"/>
      </w:pPr>
      <w:bookmarkStart w:id="4" w:name="_Toc45099161"/>
      <w:r>
        <w:rPr>
          <w:rStyle w:val="Heading1Char"/>
        </w:rPr>
        <w:t xml:space="preserve">Summary of </w:t>
      </w:r>
      <w:r w:rsidR="007E0309">
        <w:rPr>
          <w:rStyle w:val="Heading1Char"/>
        </w:rPr>
        <w:t>Change</w:t>
      </w:r>
      <w:bookmarkEnd w:id="4"/>
    </w:p>
    <w:p w:rsidR="008A7F45" w:rsidRPr="008A7CCF" w:rsidRDefault="008A7F45" w:rsidP="008A7F45">
      <w:pPr>
        <w:pStyle w:val="NoSpacing"/>
        <w:rPr>
          <w:rFonts w:cs="Arial"/>
        </w:rPr>
      </w:pPr>
      <w:r w:rsidRPr="008A7CCF">
        <w:rPr>
          <w:rFonts w:cs="Arial"/>
        </w:rPr>
        <w:t xml:space="preserve">The current </w:t>
      </w:r>
      <w:r>
        <w:rPr>
          <w:rFonts w:cs="Arial"/>
        </w:rPr>
        <w:t>solution</w:t>
      </w:r>
      <w:r w:rsidRPr="008A7CCF">
        <w:rPr>
          <w:rFonts w:cs="Arial"/>
        </w:rPr>
        <w:t xml:space="preserve"> for </w:t>
      </w:r>
      <w:r>
        <w:rPr>
          <w:rFonts w:cs="Arial"/>
        </w:rPr>
        <w:t xml:space="preserve">results notification </w:t>
      </w:r>
      <w:proofErr w:type="gramStart"/>
      <w:r>
        <w:rPr>
          <w:rFonts w:cs="Arial"/>
        </w:rPr>
        <w:t>was implemented</w:t>
      </w:r>
      <w:proofErr w:type="gramEnd"/>
      <w:r>
        <w:rPr>
          <w:rFonts w:cs="Arial"/>
        </w:rPr>
        <w:t xml:space="preserve"> in</w:t>
      </w:r>
      <w:r w:rsidRPr="008A7CCF">
        <w:rPr>
          <w:rFonts w:cs="Arial"/>
        </w:rPr>
        <w:t xml:space="preserve"> 2014/15</w:t>
      </w:r>
      <w:r>
        <w:rPr>
          <w:rFonts w:cs="Arial"/>
        </w:rPr>
        <w:t xml:space="preserve"> and was intended to be used once only</w:t>
      </w:r>
      <w:r w:rsidRPr="008A7CCF">
        <w:rPr>
          <w:rFonts w:cs="Arial"/>
        </w:rPr>
        <w:t xml:space="preserve">. </w:t>
      </w:r>
      <w:r>
        <w:rPr>
          <w:rFonts w:cs="Arial"/>
        </w:rPr>
        <w:t xml:space="preserve">The upshot of this is, </w:t>
      </w:r>
      <w:r w:rsidRPr="008A7CCF">
        <w:rPr>
          <w:rFonts w:cs="Arial"/>
        </w:rPr>
        <w:t xml:space="preserve">there are elements of the technical solution that were not intended to be in place long-term and </w:t>
      </w:r>
      <w:r>
        <w:rPr>
          <w:rFonts w:cs="Arial"/>
        </w:rPr>
        <w:t>need changing.</w:t>
      </w:r>
    </w:p>
    <w:p w:rsidR="008A7F45" w:rsidRPr="008A7CCF" w:rsidRDefault="008A7F45" w:rsidP="008A7F45">
      <w:pPr>
        <w:pStyle w:val="NoSpacing"/>
        <w:rPr>
          <w:rFonts w:cs="Arial"/>
        </w:rPr>
      </w:pPr>
    </w:p>
    <w:p w:rsidR="008A7F45" w:rsidRDefault="007E0309" w:rsidP="008A7F45">
      <w:pPr>
        <w:pStyle w:val="NoSpacing"/>
        <w:rPr>
          <w:rFonts w:cs="Arial"/>
        </w:rPr>
      </w:pPr>
      <w:r>
        <w:t>To deliver increased efficiency</w:t>
      </w:r>
      <w:r>
        <w:t>,</w:t>
      </w:r>
      <w:r w:rsidRPr="000C39CB">
        <w:rPr>
          <w:rFonts w:cs="Arial"/>
        </w:rPr>
        <w:t xml:space="preserve"> </w:t>
      </w:r>
      <w:r w:rsidR="008A7F45" w:rsidRPr="000C39CB">
        <w:rPr>
          <w:rFonts w:cs="Arial"/>
        </w:rPr>
        <w:t xml:space="preserve">PDF documents </w:t>
      </w:r>
      <w:r>
        <w:rPr>
          <w:rFonts w:cs="Arial"/>
        </w:rPr>
        <w:t>will</w:t>
      </w:r>
      <w:r w:rsidR="008A7F45" w:rsidRPr="000C39CB">
        <w:rPr>
          <w:rFonts w:cs="Arial"/>
        </w:rPr>
        <w:t xml:space="preserve"> no longer </w:t>
      </w:r>
      <w:proofErr w:type="gramStart"/>
      <w:r w:rsidR="008A7F45" w:rsidRPr="000C39CB">
        <w:rPr>
          <w:rFonts w:cs="Arial"/>
        </w:rPr>
        <w:t>be produced</w:t>
      </w:r>
      <w:proofErr w:type="gramEnd"/>
      <w:r w:rsidR="008A7F45">
        <w:rPr>
          <w:rFonts w:cs="Arial"/>
        </w:rPr>
        <w:t xml:space="preserve"> and will be replaced by a web page displaying results accessible vi</w:t>
      </w:r>
      <w:r w:rsidR="008A7F45" w:rsidRPr="000C39CB">
        <w:rPr>
          <w:rFonts w:cs="Arial"/>
        </w:rPr>
        <w:t>a</w:t>
      </w:r>
      <w:r w:rsidR="008A7F45">
        <w:rPr>
          <w:rFonts w:cs="Arial"/>
        </w:rPr>
        <w:t xml:space="preserve"> ‘</w:t>
      </w:r>
      <w:proofErr w:type="spellStart"/>
      <w:r w:rsidR="008A7F45">
        <w:rPr>
          <w:rFonts w:cs="Arial"/>
        </w:rPr>
        <w:t>MyLJMU</w:t>
      </w:r>
      <w:proofErr w:type="spellEnd"/>
      <w:r w:rsidR="008A7F45">
        <w:rPr>
          <w:rFonts w:cs="Arial"/>
        </w:rPr>
        <w:t>.’</w:t>
      </w:r>
      <w:r w:rsidR="008A7F45" w:rsidRPr="000C39CB">
        <w:rPr>
          <w:rFonts w:cs="Arial"/>
        </w:rPr>
        <w:t xml:space="preserve"> </w:t>
      </w:r>
    </w:p>
    <w:p w:rsidR="007E0309" w:rsidRDefault="007E0309" w:rsidP="008A7F45">
      <w:pPr>
        <w:pStyle w:val="NoSpacing"/>
        <w:rPr>
          <w:rFonts w:cs="Arial"/>
        </w:rPr>
      </w:pPr>
    </w:p>
    <w:p w:rsidR="007E0309" w:rsidRDefault="007E0309" w:rsidP="002F642D">
      <w:pPr>
        <w:pStyle w:val="NoSpacing"/>
      </w:pPr>
      <w:r>
        <w:t>To deliver these</w:t>
      </w:r>
      <w:r w:rsidR="008A7F45">
        <w:t xml:space="preserve"> changes</w:t>
      </w:r>
      <w:r>
        <w:t xml:space="preserve">, the following adjustments </w:t>
      </w:r>
      <w:proofErr w:type="gramStart"/>
      <w:r>
        <w:t>have been made</w:t>
      </w:r>
      <w:proofErr w:type="gramEnd"/>
      <w:r>
        <w:t xml:space="preserve"> in </w:t>
      </w:r>
      <w:r w:rsidR="008A7F45">
        <w:t xml:space="preserve">Web hub. </w:t>
      </w:r>
    </w:p>
    <w:p w:rsidR="00D83184" w:rsidRDefault="008A7F45" w:rsidP="002F642D">
      <w:pPr>
        <w:pStyle w:val="NoSpacing"/>
      </w:pPr>
      <w:r>
        <w:lastRenderedPageBreak/>
        <w:t xml:space="preserve"> </w:t>
      </w:r>
    </w:p>
    <w:p w:rsidR="007E0309" w:rsidRDefault="007E0309" w:rsidP="007E0309">
      <w:pPr>
        <w:pStyle w:val="NoSpacing"/>
        <w:numPr>
          <w:ilvl w:val="0"/>
          <w:numId w:val="3"/>
        </w:numPr>
        <w:rPr>
          <w:rFonts w:cs="Arial"/>
        </w:rPr>
      </w:pPr>
      <w:r>
        <w:rPr>
          <w:rFonts w:cs="Arial"/>
        </w:rPr>
        <w:t>Change from existing colour scheme</w:t>
      </w:r>
    </w:p>
    <w:p w:rsidR="003402B9" w:rsidRDefault="007E0309" w:rsidP="007E0309">
      <w:pPr>
        <w:pStyle w:val="NoSpacing"/>
        <w:numPr>
          <w:ilvl w:val="0"/>
          <w:numId w:val="3"/>
        </w:numPr>
        <w:rPr>
          <w:rFonts w:cs="Arial"/>
        </w:rPr>
      </w:pPr>
      <w:r w:rsidRPr="0024496E">
        <w:rPr>
          <w:rFonts w:cs="Arial"/>
        </w:rPr>
        <w:t>New text box to provide</w:t>
      </w:r>
      <w:r>
        <w:rPr>
          <w:rFonts w:cs="Arial"/>
        </w:rPr>
        <w:t xml:space="preserve"> optional</w:t>
      </w:r>
      <w:r w:rsidR="003402B9">
        <w:rPr>
          <w:rFonts w:cs="Arial"/>
        </w:rPr>
        <w:t xml:space="preserve"> supplementary information </w:t>
      </w:r>
      <w:r>
        <w:rPr>
          <w:rFonts w:cs="Arial"/>
        </w:rPr>
        <w:t>per student</w:t>
      </w:r>
    </w:p>
    <w:p w:rsidR="007E0309" w:rsidRPr="003402B9" w:rsidRDefault="003402B9" w:rsidP="003402B9">
      <w:pPr>
        <w:pStyle w:val="NoSpacing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Additional check box indicating ‘ESR’  </w:t>
      </w:r>
      <w:r w:rsidR="007E0309" w:rsidRPr="003402B9">
        <w:rPr>
          <w:rFonts w:cs="Arial"/>
        </w:rPr>
        <w:t xml:space="preserve"> </w:t>
      </w:r>
    </w:p>
    <w:p w:rsidR="007E0309" w:rsidRPr="00BF18BF" w:rsidRDefault="007E0309" w:rsidP="007E0309">
      <w:pPr>
        <w:pStyle w:val="NoSpacing"/>
        <w:numPr>
          <w:ilvl w:val="0"/>
          <w:numId w:val="3"/>
        </w:numPr>
        <w:rPr>
          <w:rFonts w:cs="Arial"/>
        </w:rPr>
      </w:pPr>
      <w:r>
        <w:rPr>
          <w:rFonts w:cs="Arial"/>
        </w:rPr>
        <w:t>Ability to ‘</w:t>
      </w:r>
      <w:r w:rsidR="003402B9">
        <w:rPr>
          <w:rFonts w:cs="Arial"/>
        </w:rPr>
        <w:t>future</w:t>
      </w:r>
      <w:r>
        <w:rPr>
          <w:rFonts w:cs="Arial"/>
        </w:rPr>
        <w:t xml:space="preserve"> date’</w:t>
      </w:r>
      <w:r w:rsidR="003402B9">
        <w:rPr>
          <w:rFonts w:cs="Arial"/>
        </w:rPr>
        <w:t xml:space="preserve"> </w:t>
      </w:r>
      <w:r w:rsidRPr="0024496E">
        <w:rPr>
          <w:rFonts w:cs="Arial"/>
        </w:rPr>
        <w:t xml:space="preserve">results </w:t>
      </w:r>
      <w:r w:rsidR="003402B9">
        <w:rPr>
          <w:rFonts w:cs="Arial"/>
        </w:rPr>
        <w:t xml:space="preserve">information for timed release </w:t>
      </w:r>
    </w:p>
    <w:p w:rsidR="007E0309" w:rsidRDefault="003402B9" w:rsidP="007E0309">
      <w:pPr>
        <w:pStyle w:val="NoSpacing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Multiple publishing options </w:t>
      </w:r>
      <w:r w:rsidR="007E0309">
        <w:rPr>
          <w:rFonts w:cs="Arial"/>
        </w:rPr>
        <w:t>(e.g. ‘</w:t>
      </w:r>
      <w:r>
        <w:rPr>
          <w:rFonts w:cs="Arial"/>
        </w:rPr>
        <w:t xml:space="preserve">Publish </w:t>
      </w:r>
      <w:r w:rsidR="007E0309">
        <w:rPr>
          <w:rFonts w:cs="Arial"/>
        </w:rPr>
        <w:t>All</w:t>
      </w:r>
      <w:r>
        <w:rPr>
          <w:rFonts w:cs="Arial"/>
        </w:rPr>
        <w:t>, Publish Individual</w:t>
      </w:r>
      <w:r w:rsidR="007E0309">
        <w:rPr>
          <w:rFonts w:cs="Arial"/>
        </w:rPr>
        <w:t>’)</w:t>
      </w:r>
    </w:p>
    <w:p w:rsidR="003402B9" w:rsidRDefault="007E0309" w:rsidP="003402B9">
      <w:pPr>
        <w:pStyle w:val="NoSpacing"/>
        <w:numPr>
          <w:ilvl w:val="0"/>
          <w:numId w:val="3"/>
        </w:numPr>
        <w:rPr>
          <w:rFonts w:cs="Arial"/>
        </w:rPr>
      </w:pPr>
      <w:r>
        <w:rPr>
          <w:rFonts w:cs="Arial"/>
        </w:rPr>
        <w:t>Option to ‘Un-publish’</w:t>
      </w:r>
    </w:p>
    <w:p w:rsidR="007E0309" w:rsidRDefault="003402B9" w:rsidP="003402B9">
      <w:pPr>
        <w:pStyle w:val="NoSpacing"/>
        <w:numPr>
          <w:ilvl w:val="0"/>
          <w:numId w:val="3"/>
        </w:numPr>
        <w:rPr>
          <w:rFonts w:cs="Arial"/>
        </w:rPr>
      </w:pPr>
      <w:r w:rsidRPr="003402B9">
        <w:rPr>
          <w:rFonts w:cs="Arial"/>
        </w:rPr>
        <w:t>Reduce th</w:t>
      </w:r>
      <w:r>
        <w:rPr>
          <w:rFonts w:cs="Arial"/>
        </w:rPr>
        <w:t xml:space="preserve">e amount of progression outcome options </w:t>
      </w:r>
    </w:p>
    <w:p w:rsidR="003402B9" w:rsidRPr="00466391" w:rsidRDefault="003402B9" w:rsidP="00466391">
      <w:pPr>
        <w:pStyle w:val="NoSpacing"/>
        <w:numPr>
          <w:ilvl w:val="0"/>
          <w:numId w:val="3"/>
        </w:numPr>
        <w:rPr>
          <w:rFonts w:cs="Arial"/>
          <w:color w:val="70AD47" w:themeColor="accent6"/>
        </w:rPr>
      </w:pPr>
      <w:r>
        <w:rPr>
          <w:rFonts w:cs="Arial"/>
        </w:rPr>
        <w:t>Review of</w:t>
      </w:r>
      <w:r w:rsidRPr="0024496E">
        <w:rPr>
          <w:rFonts w:cs="Arial"/>
        </w:rPr>
        <w:t xml:space="preserve"> all ‘published’ results data</w:t>
      </w:r>
      <w:r>
        <w:rPr>
          <w:rFonts w:cs="Arial"/>
        </w:rPr>
        <w:t xml:space="preserve"> </w:t>
      </w:r>
    </w:p>
    <w:p w:rsidR="007E0309" w:rsidRDefault="007E0309" w:rsidP="007E0309">
      <w:pPr>
        <w:pStyle w:val="NoSpacing"/>
        <w:rPr>
          <w:rFonts w:cs="Arial"/>
        </w:rPr>
      </w:pPr>
    </w:p>
    <w:p w:rsidR="007E0309" w:rsidRPr="00CD0487" w:rsidRDefault="007E0309" w:rsidP="002F642D">
      <w:pPr>
        <w:pStyle w:val="NoSpacing"/>
        <w:rPr>
          <w:rFonts w:cs="Arial"/>
        </w:rPr>
      </w:pPr>
    </w:p>
    <w:p w:rsidR="007F7828" w:rsidRDefault="00B42265" w:rsidP="002F642D">
      <w:pPr>
        <w:pStyle w:val="Heading1"/>
        <w:spacing w:before="0" w:after="0"/>
      </w:pPr>
      <w:bookmarkStart w:id="5" w:name="_Toc45099162"/>
      <w:r>
        <w:t>Maintain Results Notification Data</w:t>
      </w:r>
      <w:bookmarkEnd w:id="5"/>
    </w:p>
    <w:p w:rsidR="008634EB" w:rsidRDefault="008634EB" w:rsidP="008634EB">
      <w:pPr>
        <w:pStyle w:val="ListParagraph"/>
        <w:numPr>
          <w:ilvl w:val="0"/>
          <w:numId w:val="19"/>
        </w:numPr>
      </w:pPr>
      <w:r>
        <w:t>You should select the progression status (template) for each student</w:t>
      </w:r>
    </w:p>
    <w:p w:rsidR="008634EB" w:rsidRDefault="008634EB" w:rsidP="008634EB">
      <w:pPr>
        <w:pStyle w:val="ListParagraph"/>
        <w:numPr>
          <w:ilvl w:val="0"/>
          <w:numId w:val="19"/>
        </w:numPr>
      </w:pPr>
      <w:r>
        <w:t>Add any notes/supplementary information to the student (optional)</w:t>
      </w:r>
    </w:p>
    <w:p w:rsidR="008634EB" w:rsidRPr="008634EB" w:rsidRDefault="008634EB" w:rsidP="008634EB">
      <w:pPr>
        <w:pStyle w:val="ListParagraph"/>
        <w:numPr>
          <w:ilvl w:val="0"/>
          <w:numId w:val="19"/>
        </w:numPr>
      </w:pPr>
      <w:r>
        <w:t>Confirm/Save the status selected. Only ‘confirmed’ records are eligible for publishing</w:t>
      </w:r>
    </w:p>
    <w:p w:rsidR="00B42265" w:rsidRPr="00B42265" w:rsidRDefault="00B42265" w:rsidP="00B42265">
      <w:r>
        <w:rPr>
          <w:noProof/>
          <w:lang w:eastAsia="en-GB"/>
        </w:rPr>
        <w:drawing>
          <wp:inline distT="0" distB="0" distL="0" distR="0">
            <wp:extent cx="5720080" cy="1711960"/>
            <wp:effectExtent l="19050" t="19050" r="13970" b="215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17119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87431" w:rsidRDefault="00B42265" w:rsidP="00B42265">
      <w:pPr>
        <w:pStyle w:val="Heading2"/>
      </w:pPr>
      <w:bookmarkStart w:id="6" w:name="_Toc45099163"/>
      <w:r>
        <w:t>T</w:t>
      </w:r>
      <w:r w:rsidR="00291DAE">
        <w:t>here are now 6 Progression S</w:t>
      </w:r>
      <w:r>
        <w:t>tatus to select from</w:t>
      </w:r>
      <w:bookmarkEnd w:id="6"/>
    </w:p>
    <w:p w:rsidR="00B42265" w:rsidRDefault="00B42265" w:rsidP="002F642D">
      <w:pPr>
        <w:spacing w:after="0"/>
      </w:pPr>
    </w:p>
    <w:p w:rsidR="00B42265" w:rsidRPr="00886E58" w:rsidRDefault="00B42265" w:rsidP="00B42265">
      <w:pPr>
        <w:pStyle w:val="ListParagraph"/>
        <w:numPr>
          <w:ilvl w:val="0"/>
          <w:numId w:val="7"/>
        </w:numPr>
        <w:spacing w:before="0" w:after="0" w:line="240" w:lineRule="auto"/>
        <w:contextualSpacing w:val="0"/>
      </w:pPr>
      <w:r w:rsidRPr="00886E58">
        <w:t>Not eligible to progress</w:t>
      </w:r>
      <w:r>
        <w:t xml:space="preserve"> (Ref/Def </w:t>
      </w:r>
      <w:proofErr w:type="spellStart"/>
      <w:r>
        <w:t>etc</w:t>
      </w:r>
      <w:proofErr w:type="spellEnd"/>
      <w:r>
        <w:t xml:space="preserve">) </w:t>
      </w:r>
    </w:p>
    <w:p w:rsidR="00B42265" w:rsidRPr="00886E58" w:rsidRDefault="00B42265" w:rsidP="00B42265">
      <w:pPr>
        <w:pStyle w:val="ListParagraph"/>
        <w:numPr>
          <w:ilvl w:val="0"/>
          <w:numId w:val="7"/>
        </w:numPr>
        <w:spacing w:before="0" w:after="0" w:line="240" w:lineRule="auto"/>
        <w:contextualSpacing w:val="0"/>
      </w:pPr>
      <w:r w:rsidRPr="00886E58">
        <w:t>Progress</w:t>
      </w:r>
    </w:p>
    <w:p w:rsidR="00B42265" w:rsidRPr="00645C27" w:rsidRDefault="00B42265" w:rsidP="00B42265">
      <w:pPr>
        <w:pStyle w:val="ListParagraph"/>
        <w:numPr>
          <w:ilvl w:val="0"/>
          <w:numId w:val="7"/>
        </w:numPr>
        <w:spacing w:before="0" w:after="0" w:line="240" w:lineRule="auto"/>
        <w:contextualSpacing w:val="0"/>
        <w:rPr>
          <w:color w:val="FF0000"/>
        </w:rPr>
      </w:pPr>
      <w:r>
        <w:t xml:space="preserve">Trailing </w:t>
      </w:r>
    </w:p>
    <w:p w:rsidR="00B42265" w:rsidRPr="00645C27" w:rsidRDefault="00B42265" w:rsidP="00B42265">
      <w:pPr>
        <w:pStyle w:val="ListParagraph"/>
        <w:numPr>
          <w:ilvl w:val="0"/>
          <w:numId w:val="7"/>
        </w:numPr>
        <w:spacing w:before="0" w:after="0" w:line="240" w:lineRule="auto"/>
        <w:contextualSpacing w:val="0"/>
        <w:rPr>
          <w:color w:val="FF0000"/>
        </w:rPr>
      </w:pPr>
      <w:r w:rsidRPr="00886E58">
        <w:t>Completed – Target Award</w:t>
      </w:r>
      <w:r>
        <w:t xml:space="preserve"> </w:t>
      </w:r>
    </w:p>
    <w:p w:rsidR="00B42265" w:rsidRPr="00886E58" w:rsidRDefault="00B42265" w:rsidP="00B42265">
      <w:pPr>
        <w:pStyle w:val="ListParagraph"/>
        <w:numPr>
          <w:ilvl w:val="0"/>
          <w:numId w:val="7"/>
        </w:numPr>
        <w:spacing w:before="0" w:after="0" w:line="240" w:lineRule="auto"/>
        <w:contextualSpacing w:val="0"/>
      </w:pPr>
      <w:r>
        <w:t>Award</w:t>
      </w:r>
      <w:r w:rsidRPr="00886E58">
        <w:t xml:space="preserve"> Alternative Exit</w:t>
      </w:r>
      <w:r>
        <w:t xml:space="preserve"> </w:t>
      </w:r>
    </w:p>
    <w:p w:rsidR="00B42265" w:rsidRDefault="00B42265" w:rsidP="00B42265">
      <w:pPr>
        <w:pStyle w:val="ListParagraph"/>
        <w:numPr>
          <w:ilvl w:val="0"/>
          <w:numId w:val="7"/>
        </w:numPr>
        <w:spacing w:before="0" w:after="0" w:line="240" w:lineRule="auto"/>
        <w:contextualSpacing w:val="0"/>
      </w:pPr>
      <w:r w:rsidRPr="00886E58">
        <w:t>Fail and Leave</w:t>
      </w:r>
    </w:p>
    <w:p w:rsidR="00B42265" w:rsidRDefault="00B42265" w:rsidP="00B42265">
      <w:pPr>
        <w:pStyle w:val="ListParagraph"/>
        <w:spacing w:before="0" w:after="0" w:line="240" w:lineRule="auto"/>
        <w:contextualSpacing w:val="0"/>
      </w:pPr>
    </w:p>
    <w:p w:rsidR="00B42265" w:rsidRDefault="00B42265" w:rsidP="00B42265">
      <w:pPr>
        <w:pStyle w:val="Heading2"/>
      </w:pPr>
      <w:bookmarkStart w:id="7" w:name="_Toc45099164"/>
      <w:r>
        <w:t>Add Notes</w:t>
      </w:r>
      <w:bookmarkEnd w:id="7"/>
    </w:p>
    <w:p w:rsidR="00B42265" w:rsidRDefault="00B42265" w:rsidP="00B42265">
      <w:r>
        <w:t>Should you need to provide the student with individual/personalised content as part of their results, you should add them in the ‘Add/Edit’ note</w:t>
      </w:r>
      <w:r w:rsidR="00291DAE">
        <w:t>.</w:t>
      </w:r>
    </w:p>
    <w:p w:rsidR="00291DAE" w:rsidRDefault="00291DAE" w:rsidP="00B42265"/>
    <w:p w:rsidR="00291DAE" w:rsidRDefault="00291DAE" w:rsidP="00291DAE">
      <w:pPr>
        <w:pStyle w:val="Heading2"/>
      </w:pPr>
      <w:bookmarkStart w:id="8" w:name="_Toc45099165"/>
      <w:r>
        <w:t>Confirm</w:t>
      </w:r>
      <w:bookmarkEnd w:id="8"/>
    </w:p>
    <w:p w:rsidR="00291DAE" w:rsidRDefault="00291DAE" w:rsidP="00B42265">
      <w:r>
        <w:t>You should confirm/save the status you have entered in step 3.1.</w:t>
      </w:r>
    </w:p>
    <w:p w:rsidR="00291DAE" w:rsidRDefault="00291DAE" w:rsidP="00B42265"/>
    <w:p w:rsidR="00291DAE" w:rsidRPr="00B42265" w:rsidRDefault="00291DAE" w:rsidP="00291DAE">
      <w:pPr>
        <w:pStyle w:val="Heading1"/>
      </w:pPr>
      <w:bookmarkStart w:id="9" w:name="_Toc45099166"/>
      <w:r>
        <w:t>Record Publishing Tools (User Confirmed Status)</w:t>
      </w:r>
      <w:bookmarkEnd w:id="9"/>
    </w:p>
    <w:p w:rsidR="00291DAE" w:rsidRDefault="00291DAE" w:rsidP="002F642D">
      <w:pPr>
        <w:spacing w:after="0"/>
      </w:pPr>
      <w:r>
        <w:t xml:space="preserve">There are </w:t>
      </w:r>
      <w:r w:rsidR="008634EB">
        <w:t>five</w:t>
      </w:r>
      <w:r>
        <w:t xml:space="preserve"> new options available to administrators and faculty registrars.</w:t>
      </w:r>
    </w:p>
    <w:p w:rsidR="00387431" w:rsidRDefault="00291DAE" w:rsidP="002F642D">
      <w:pPr>
        <w:spacing w:after="0"/>
      </w:pPr>
      <w:r>
        <w:lastRenderedPageBreak/>
        <w:t xml:space="preserve">There are two options to publish, two to </w:t>
      </w:r>
      <w:proofErr w:type="spellStart"/>
      <w:r>
        <w:t>unpublish</w:t>
      </w:r>
      <w:proofErr w:type="spellEnd"/>
      <w:r>
        <w:t xml:space="preserve"> and a page to review what has been published.</w:t>
      </w:r>
    </w:p>
    <w:p w:rsidR="00387431" w:rsidRDefault="00387431" w:rsidP="002F642D">
      <w:pPr>
        <w:spacing w:after="0"/>
      </w:pPr>
    </w:p>
    <w:p w:rsidR="00387431" w:rsidRDefault="00003FE5" w:rsidP="002F642D">
      <w:pPr>
        <w:spacing w:after="0"/>
      </w:pPr>
      <w:r w:rsidRPr="00003FE5">
        <w:drawing>
          <wp:inline distT="0" distB="0" distL="0" distR="0" wp14:anchorId="1631C206" wp14:editId="5EBB3BCD">
            <wp:extent cx="3571875" cy="1190625"/>
            <wp:effectExtent l="19050" t="19050" r="28575" b="28575"/>
            <wp:docPr id="24580" name="Picture 2" descr="cid:image001.png@01D63B13.C1C774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0" name="Picture 2" descr="cid:image001.png@01D63B13.C1C774E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190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634EB" w:rsidRDefault="008634EB" w:rsidP="008634EB">
      <w:pPr>
        <w:pStyle w:val="Heading2"/>
      </w:pPr>
      <w:bookmarkStart w:id="10" w:name="_Toc45099167"/>
      <w:r>
        <w:t>Publish Data Tool</w:t>
      </w:r>
      <w:bookmarkEnd w:id="10"/>
    </w:p>
    <w:p w:rsidR="00152DD1" w:rsidRPr="00152DD1" w:rsidRDefault="00152DD1" w:rsidP="00152DD1">
      <w:r>
        <w:t>S</w:t>
      </w:r>
      <w:r w:rsidR="00332821">
        <w:t>et the following:</w:t>
      </w:r>
    </w:p>
    <w:p w:rsidR="00152DD1" w:rsidRDefault="00152DD1" w:rsidP="00152DD1">
      <w:pPr>
        <w:pStyle w:val="ListParagraph"/>
        <w:numPr>
          <w:ilvl w:val="0"/>
          <w:numId w:val="20"/>
        </w:numPr>
      </w:pPr>
      <w:r>
        <w:t>Results Day to Publish.  This is the date the student will see their ‘progression status’ in My LJMU &gt; My Results</w:t>
      </w:r>
    </w:p>
    <w:p w:rsidR="00152DD1" w:rsidRDefault="00152DD1" w:rsidP="00152DD1">
      <w:pPr>
        <w:pStyle w:val="ListParagraph"/>
        <w:numPr>
          <w:ilvl w:val="0"/>
          <w:numId w:val="20"/>
        </w:numPr>
      </w:pPr>
      <w:r>
        <w:t>Release Time. (This should be 7am for end of year results)</w:t>
      </w:r>
    </w:p>
    <w:p w:rsidR="005629B1" w:rsidRDefault="00152DD1" w:rsidP="009526A0">
      <w:pPr>
        <w:pStyle w:val="ListParagraph"/>
        <w:numPr>
          <w:ilvl w:val="0"/>
          <w:numId w:val="20"/>
        </w:numPr>
      </w:pPr>
      <w:r>
        <w:t xml:space="preserve">Publish option.  You can; ‘Publish </w:t>
      </w:r>
      <w:proofErr w:type="gramStart"/>
      <w:r>
        <w:t>All</w:t>
      </w:r>
      <w:proofErr w:type="gramEnd"/>
      <w:r>
        <w:t xml:space="preserve">’, ‘Publish Students Previously Not Published’ or ‘Publish Individual Records’.  </w:t>
      </w:r>
    </w:p>
    <w:p w:rsidR="005629B1" w:rsidRDefault="005629B1" w:rsidP="008634EB">
      <w:r>
        <w:rPr>
          <w:noProof/>
          <w:lang w:eastAsia="en-GB"/>
        </w:rPr>
        <w:drawing>
          <wp:inline distT="0" distB="0" distL="0" distR="0">
            <wp:extent cx="5720080" cy="1924685"/>
            <wp:effectExtent l="19050" t="19050" r="13970" b="184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19246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D7843" w:rsidRDefault="00294078" w:rsidP="003D7843">
      <w:pPr>
        <w:pStyle w:val="Heading3"/>
      </w:pPr>
      <w:bookmarkStart w:id="11" w:name="_Toc45099168"/>
      <w:r>
        <w:t xml:space="preserve">Publish Options - </w:t>
      </w:r>
      <w:r w:rsidR="003D7843">
        <w:t>Publish All</w:t>
      </w:r>
      <w:bookmarkEnd w:id="11"/>
    </w:p>
    <w:p w:rsidR="003D7843" w:rsidRPr="003D7843" w:rsidRDefault="003D7843" w:rsidP="003D7843">
      <w:r>
        <w:t xml:space="preserve">Setting the publish option ‘Publish All’ and clicking the ‘Publish button’ will publish all records on the date </w:t>
      </w:r>
      <w:r w:rsidR="00294078">
        <w:t xml:space="preserve">and time </w:t>
      </w:r>
      <w:r>
        <w:t>entered as the ‘Results Day to Publish’</w:t>
      </w:r>
      <w:r w:rsidR="00294078">
        <w:t xml:space="preserve"> and ‘Release Time’</w:t>
      </w:r>
    </w:p>
    <w:p w:rsidR="00387431" w:rsidRDefault="003D7843" w:rsidP="003D7843">
      <w:pPr>
        <w:pStyle w:val="Heading3"/>
      </w:pPr>
      <w:bookmarkStart w:id="12" w:name="_Toc45099169"/>
      <w:r>
        <w:t xml:space="preserve">Publish </w:t>
      </w:r>
      <w:r w:rsidR="00294078">
        <w:t xml:space="preserve">Options – Publish </w:t>
      </w:r>
      <w:r>
        <w:t>Individual Records</w:t>
      </w:r>
      <w:bookmarkEnd w:id="12"/>
    </w:p>
    <w:p w:rsidR="003D7843" w:rsidRPr="003D7843" w:rsidRDefault="003D7843" w:rsidP="003D7843">
      <w:r>
        <w:t xml:space="preserve">This </w:t>
      </w:r>
      <w:r>
        <w:t>option requires you to manually select the records you wish to publish.</w:t>
      </w:r>
    </w:p>
    <w:p w:rsidR="00387431" w:rsidRDefault="003D7843" w:rsidP="002F642D">
      <w:pPr>
        <w:spacing w:after="0"/>
      </w:pPr>
      <w:r>
        <w:rPr>
          <w:noProof/>
          <w:lang w:eastAsia="en-GB"/>
        </w:rPr>
        <w:drawing>
          <wp:inline distT="0" distB="0" distL="0" distR="0">
            <wp:extent cx="5727700" cy="1216025"/>
            <wp:effectExtent l="19050" t="19050" r="25400" b="222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216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94078" w:rsidRDefault="00294078" w:rsidP="00294078">
      <w:pPr>
        <w:pStyle w:val="Heading3"/>
      </w:pPr>
      <w:bookmarkStart w:id="13" w:name="_Toc45099170"/>
      <w:r>
        <w:lastRenderedPageBreak/>
        <w:t>Publish Option – Publish Records Previously not published</w:t>
      </w:r>
      <w:bookmarkEnd w:id="13"/>
    </w:p>
    <w:p w:rsidR="00294078" w:rsidRPr="003D7843" w:rsidRDefault="00294078" w:rsidP="00294078">
      <w:r>
        <w:t xml:space="preserve">Setting the publish option ‘Publish </w:t>
      </w:r>
      <w:r>
        <w:t>Records Previously Not Published</w:t>
      </w:r>
      <w:r>
        <w:t>’ and clicking the ‘Publish button’ will publish all records on the date and time entered as the ‘Results Day to Publish’ and ‘Release Time’</w:t>
      </w:r>
    </w:p>
    <w:p w:rsidR="00294078" w:rsidRPr="00294078" w:rsidRDefault="00294078" w:rsidP="00294078"/>
    <w:p w:rsidR="00387431" w:rsidRDefault="00294078" w:rsidP="00294078">
      <w:pPr>
        <w:pStyle w:val="Heading3"/>
      </w:pPr>
      <w:bookmarkStart w:id="14" w:name="_Toc45099171"/>
      <w:r>
        <w:t>Update</w:t>
      </w:r>
      <w:bookmarkEnd w:id="14"/>
    </w:p>
    <w:p w:rsidR="00387431" w:rsidRDefault="00294078" w:rsidP="00CF79BB">
      <w:r>
        <w:t>The update button will take you to the ‘Maintain Results Notification Data’ page to continue processing.</w:t>
      </w:r>
    </w:p>
    <w:p w:rsidR="00387431" w:rsidRDefault="00294078" w:rsidP="00294078">
      <w:pPr>
        <w:pStyle w:val="Heading2"/>
      </w:pPr>
      <w:bookmarkStart w:id="15" w:name="_Toc45099172"/>
      <w:r>
        <w:t>Publish Data by Plan Code Tool</w:t>
      </w:r>
      <w:bookmarkEnd w:id="15"/>
    </w:p>
    <w:p w:rsidR="00294078" w:rsidRPr="00294078" w:rsidRDefault="00294078" w:rsidP="00294078">
      <w:r>
        <w:t xml:space="preserve">Selecting this option will allow you to specify publishing at a plan level.  You should follow advice given in section 4.1 </w:t>
      </w:r>
      <w:proofErr w:type="gramStart"/>
      <w:r>
        <w:t>with regards to</w:t>
      </w:r>
      <w:proofErr w:type="gramEnd"/>
      <w:r>
        <w:t xml:space="preserve"> publishing options.</w:t>
      </w:r>
    </w:p>
    <w:p w:rsidR="00294078" w:rsidRPr="00294078" w:rsidRDefault="00294078" w:rsidP="00294078">
      <w:r>
        <w:rPr>
          <w:noProof/>
          <w:lang w:eastAsia="en-GB"/>
        </w:rPr>
        <w:drawing>
          <wp:inline distT="0" distB="0" distL="0" distR="0">
            <wp:extent cx="5727700" cy="1354455"/>
            <wp:effectExtent l="19050" t="19050" r="25400" b="171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3544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87431" w:rsidRDefault="00255DBB" w:rsidP="00255DBB">
      <w:pPr>
        <w:pStyle w:val="Heading2"/>
      </w:pPr>
      <w:bookmarkStart w:id="16" w:name="_Toc45099173"/>
      <w:r>
        <w:t>Review Published Records</w:t>
      </w:r>
      <w:bookmarkEnd w:id="16"/>
    </w:p>
    <w:p w:rsidR="00255DBB" w:rsidRDefault="00255DBB" w:rsidP="00255DBB">
      <w:r>
        <w:t>This page allows a user to see at a glance the records that may typically require more attention.</w:t>
      </w:r>
    </w:p>
    <w:p w:rsidR="00255DBB" w:rsidRPr="00255DBB" w:rsidRDefault="002D0466" w:rsidP="00255DBB">
      <w:r>
        <w:rPr>
          <w:noProof/>
          <w:lang w:eastAsia="en-GB"/>
        </w:rPr>
        <w:drawing>
          <wp:inline distT="0" distB="0" distL="0" distR="0">
            <wp:extent cx="5760720" cy="1371600"/>
            <wp:effectExtent l="19050" t="19050" r="11430" b="190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1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57EC4" w:rsidRDefault="00255DBB" w:rsidP="002F642D">
      <w:pPr>
        <w:spacing w:after="0"/>
      </w:pPr>
      <w:r>
        <w:t xml:space="preserve">You </w:t>
      </w:r>
      <w:r w:rsidR="008A7D2A">
        <w:t xml:space="preserve">must enter </w:t>
      </w:r>
      <w:r w:rsidR="00257EC4">
        <w:t>all</w:t>
      </w:r>
      <w:r w:rsidR="008A7D2A">
        <w:t xml:space="preserve"> or partia</w:t>
      </w:r>
      <w:r w:rsidR="00257EC4">
        <w:t>l parameters from the following:</w:t>
      </w:r>
      <w:r w:rsidR="008A7D2A">
        <w:t xml:space="preserve"> </w:t>
      </w:r>
      <w:r>
        <w:t xml:space="preserve">school, </w:t>
      </w:r>
      <w:r w:rsidR="00AF1484">
        <w:t>programme and/or results date and template type.</w:t>
      </w:r>
    </w:p>
    <w:p w:rsidR="00387431" w:rsidRDefault="00255DBB" w:rsidP="002F642D">
      <w:pPr>
        <w:spacing w:after="0"/>
      </w:pPr>
      <w:r>
        <w:t xml:space="preserve">You have the option </w:t>
      </w:r>
      <w:r w:rsidR="008A7D2A">
        <w:t>t</w:t>
      </w:r>
      <w:r w:rsidR="00257EC4">
        <w:t xml:space="preserve">o filter </w:t>
      </w:r>
      <w:proofErr w:type="gramStart"/>
      <w:r w:rsidR="00257EC4">
        <w:t>by:</w:t>
      </w:r>
      <w:proofErr w:type="gramEnd"/>
      <w:r w:rsidR="00257EC4">
        <w:t xml:space="preserve"> </w:t>
      </w:r>
      <w:r w:rsidR="00CF79BB">
        <w:t xml:space="preserve">‘Has </w:t>
      </w:r>
      <w:r w:rsidR="00257EC4">
        <w:t>Notes’, ‘Has Ref’, ‘Has Def’, ‘Has ESR’,</w:t>
      </w:r>
      <w:r w:rsidR="00CF79BB">
        <w:t xml:space="preserve"> ‘Has FMA’ or ‘Is Fail and Leave’.  You can select one or more of the filter options.</w:t>
      </w:r>
    </w:p>
    <w:p w:rsidR="00FC700A" w:rsidRDefault="00CF79BB" w:rsidP="002F642D">
      <w:pPr>
        <w:spacing w:after="0"/>
      </w:pPr>
      <w:r>
        <w:t>From this page, you also have the option to</w:t>
      </w:r>
      <w:r w:rsidR="00FC700A">
        <w:t>:</w:t>
      </w:r>
      <w:r>
        <w:t xml:space="preserve"> </w:t>
      </w:r>
    </w:p>
    <w:p w:rsidR="00FC700A" w:rsidRDefault="00FC700A" w:rsidP="00FC700A">
      <w:pPr>
        <w:pStyle w:val="ListParagraph"/>
        <w:numPr>
          <w:ilvl w:val="0"/>
          <w:numId w:val="21"/>
        </w:numPr>
        <w:spacing w:after="0"/>
      </w:pPr>
      <w:r>
        <w:t>View notes</w:t>
      </w:r>
    </w:p>
    <w:p w:rsidR="00CF79BB" w:rsidRDefault="00F25230" w:rsidP="00FC700A">
      <w:pPr>
        <w:pStyle w:val="ListParagraph"/>
        <w:numPr>
          <w:ilvl w:val="0"/>
          <w:numId w:val="21"/>
        </w:numPr>
        <w:spacing w:after="0"/>
      </w:pPr>
      <w:r>
        <w:t>U</w:t>
      </w:r>
      <w:r w:rsidR="00CF79BB">
        <w:t>n-publish</w:t>
      </w:r>
      <w:r w:rsidR="00FC700A">
        <w:t xml:space="preserve"> – if you </w:t>
      </w:r>
      <w:proofErr w:type="gramStart"/>
      <w:r w:rsidR="00FC700A">
        <w:t>un-</w:t>
      </w:r>
      <w:proofErr w:type="gramEnd"/>
      <w:r w:rsidR="00FC700A">
        <w:t>publish a record from here, an email notification will be sent to the initial publisher</w:t>
      </w:r>
      <w:r w:rsidR="00AF1484">
        <w:t>.  You should provide a meaningful note of why you have decided to take this action.</w:t>
      </w:r>
    </w:p>
    <w:p w:rsidR="00AF1484" w:rsidRDefault="00AF1484" w:rsidP="00AF1484">
      <w:pPr>
        <w:spacing w:after="0"/>
      </w:pPr>
      <w:r>
        <w:rPr>
          <w:noProof/>
          <w:lang w:eastAsia="en-GB"/>
        </w:rPr>
        <w:lastRenderedPageBreak/>
        <w:drawing>
          <wp:inline distT="0" distB="0" distL="0" distR="0" wp14:anchorId="2BBE8A58" wp14:editId="2E47EFD8">
            <wp:extent cx="5731510" cy="1908175"/>
            <wp:effectExtent l="19050" t="19050" r="21590" b="158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081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C700A" w:rsidRDefault="00FC700A" w:rsidP="00FC700A">
      <w:pPr>
        <w:pStyle w:val="ListParagraph"/>
        <w:numPr>
          <w:ilvl w:val="0"/>
          <w:numId w:val="21"/>
        </w:numPr>
        <w:spacing w:after="0"/>
      </w:pPr>
      <w:r>
        <w:t>view full details</w:t>
      </w:r>
    </w:p>
    <w:p w:rsidR="00387431" w:rsidRDefault="00387431" w:rsidP="002F642D">
      <w:pPr>
        <w:spacing w:after="0"/>
      </w:pPr>
    </w:p>
    <w:p w:rsidR="00387431" w:rsidRDefault="002D0466" w:rsidP="002D0466">
      <w:pPr>
        <w:pStyle w:val="Heading2"/>
      </w:pPr>
      <w:bookmarkStart w:id="17" w:name="_Toc45099174"/>
      <w:r>
        <w:t>Un-publish Records at a Student Level</w:t>
      </w:r>
      <w:bookmarkEnd w:id="17"/>
    </w:p>
    <w:p w:rsidR="002D0466" w:rsidRDefault="002D0466" w:rsidP="002D0466">
      <w:r>
        <w:t xml:space="preserve">On this page, you are able to search by </w:t>
      </w:r>
      <w:proofErr w:type="spellStart"/>
      <w:r>
        <w:t>Emplid</w:t>
      </w:r>
      <w:proofErr w:type="spellEnd"/>
      <w:r>
        <w:t xml:space="preserve"> and Results Day.</w:t>
      </w:r>
    </w:p>
    <w:p w:rsidR="002D0466" w:rsidRPr="002D0466" w:rsidRDefault="002D0466" w:rsidP="002D0466">
      <w:r>
        <w:t xml:space="preserve">You should select the record(s) you wish to </w:t>
      </w:r>
      <w:proofErr w:type="gramStart"/>
      <w:r>
        <w:t>un-</w:t>
      </w:r>
      <w:proofErr w:type="gramEnd"/>
      <w:r>
        <w:t>publish (or select all) and click the ‘</w:t>
      </w:r>
      <w:proofErr w:type="spellStart"/>
      <w:r>
        <w:t>Unpublish</w:t>
      </w:r>
      <w:proofErr w:type="spellEnd"/>
      <w:r>
        <w:t>’ button.</w:t>
      </w:r>
    </w:p>
    <w:p w:rsidR="00387431" w:rsidRDefault="00AF1484" w:rsidP="002F642D">
      <w:pPr>
        <w:spacing w:after="0"/>
      </w:pPr>
      <w:r>
        <w:rPr>
          <w:noProof/>
          <w:lang w:eastAsia="en-GB"/>
        </w:rPr>
        <w:drawing>
          <wp:inline distT="0" distB="0" distL="0" distR="0" wp14:anchorId="29644918" wp14:editId="23BF4A30">
            <wp:extent cx="5731510" cy="1256030"/>
            <wp:effectExtent l="19050" t="19050" r="21590" b="203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560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87431" w:rsidRDefault="00387431" w:rsidP="002F642D">
      <w:pPr>
        <w:spacing w:after="0"/>
      </w:pPr>
    </w:p>
    <w:p w:rsidR="00387431" w:rsidRDefault="002D0466" w:rsidP="002D0466">
      <w:pPr>
        <w:pStyle w:val="Heading2"/>
      </w:pPr>
      <w:bookmarkStart w:id="18" w:name="_Toc45099175"/>
      <w:r>
        <w:t xml:space="preserve">Un-publish Records at </w:t>
      </w:r>
      <w:proofErr w:type="spellStart"/>
      <w:r>
        <w:t>Prog</w:t>
      </w:r>
      <w:proofErr w:type="spellEnd"/>
      <w:r>
        <w:t xml:space="preserve"> Level</w:t>
      </w:r>
      <w:bookmarkEnd w:id="18"/>
    </w:p>
    <w:p w:rsidR="002D0466" w:rsidRDefault="002D0466" w:rsidP="002D0466">
      <w:r>
        <w:t xml:space="preserve">On this page, you are able to search by </w:t>
      </w:r>
      <w:r>
        <w:t>Program</w:t>
      </w:r>
      <w:r>
        <w:t xml:space="preserve"> and Results Day.</w:t>
      </w:r>
    </w:p>
    <w:p w:rsidR="002D0466" w:rsidRPr="002D0466" w:rsidRDefault="002D0466" w:rsidP="002D0466">
      <w:r>
        <w:t xml:space="preserve">You should select the record(s) you wish to </w:t>
      </w:r>
      <w:proofErr w:type="gramStart"/>
      <w:r>
        <w:t>un-</w:t>
      </w:r>
      <w:proofErr w:type="gramEnd"/>
      <w:r>
        <w:t>publish (or select all) and click the ‘</w:t>
      </w:r>
      <w:proofErr w:type="spellStart"/>
      <w:r>
        <w:t>Unpublish</w:t>
      </w:r>
      <w:proofErr w:type="spellEnd"/>
      <w:r>
        <w:t>’ button.</w:t>
      </w:r>
    </w:p>
    <w:p w:rsidR="002D0466" w:rsidRPr="002D0466" w:rsidRDefault="002D0466" w:rsidP="002D0466">
      <w:r>
        <w:t xml:space="preserve">‘Un-publishing’ is not real time. It happens at </w:t>
      </w:r>
      <w:r w:rsidR="00E022BD">
        <w:t>on the hou</w:t>
      </w:r>
      <w:r>
        <w:t>r,</w:t>
      </w:r>
      <w:r w:rsidR="00F25230">
        <w:t xml:space="preserve"> </w:t>
      </w:r>
      <w:r>
        <w:t>15,</w:t>
      </w:r>
      <w:r w:rsidR="00F25230">
        <w:t xml:space="preserve"> </w:t>
      </w:r>
      <w:r>
        <w:t>30 and 45 minutes past the hour.</w:t>
      </w:r>
    </w:p>
    <w:p w:rsidR="00466E9E" w:rsidRDefault="00CF79BB" w:rsidP="002F642D">
      <w:pPr>
        <w:spacing w:after="0"/>
      </w:pPr>
      <w:r>
        <w:rPr>
          <w:noProof/>
          <w:lang w:eastAsia="en-GB"/>
        </w:rPr>
        <w:drawing>
          <wp:inline distT="0" distB="0" distL="0" distR="0" wp14:anchorId="2FDCCACF" wp14:editId="445D33B3">
            <wp:extent cx="5727700" cy="1414780"/>
            <wp:effectExtent l="19050" t="19050" r="25400" b="139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4147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25230" w:rsidRDefault="002B05DE" w:rsidP="00F25230">
      <w:pPr>
        <w:pStyle w:val="Heading1"/>
      </w:pPr>
      <w:bookmarkStart w:id="19" w:name="_Toc45099176"/>
      <w:r>
        <w:t>Downloading and Zipping files</w:t>
      </w:r>
      <w:bookmarkEnd w:id="19"/>
    </w:p>
    <w:p w:rsidR="002B05DE" w:rsidRPr="002B05DE" w:rsidRDefault="002B05DE" w:rsidP="002B05DE">
      <w:r>
        <w:t>The development work is ongoing and scheduled for completion w/c 13</w:t>
      </w:r>
      <w:r w:rsidRPr="002B05DE">
        <w:rPr>
          <w:vertAlign w:val="superscript"/>
        </w:rPr>
        <w:t>th</w:t>
      </w:r>
      <w:r>
        <w:t xml:space="preserve"> July and this section </w:t>
      </w:r>
      <w:proofErr w:type="gramStart"/>
      <w:r>
        <w:t>will be updated</w:t>
      </w:r>
      <w:proofErr w:type="gramEnd"/>
      <w:r>
        <w:t>.</w:t>
      </w:r>
    </w:p>
    <w:sectPr w:rsidR="002B05DE" w:rsidRPr="002B05DE" w:rsidSect="00C33BD3">
      <w:footerReference w:type="default" r:id="rId1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CDE" w:rsidRDefault="00104CDE" w:rsidP="00C33BD3">
      <w:pPr>
        <w:spacing w:after="0" w:line="240" w:lineRule="auto"/>
      </w:pPr>
      <w:r>
        <w:separator/>
      </w:r>
    </w:p>
  </w:endnote>
  <w:endnote w:type="continuationSeparator" w:id="0">
    <w:p w:rsidR="00104CDE" w:rsidRDefault="00104CDE" w:rsidP="00C33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4319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66E9E" w:rsidRDefault="00466E9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639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639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66E9E" w:rsidRDefault="00466E9E">
    <w:pPr>
      <w:pStyle w:val="Footer"/>
    </w:pPr>
    <w:r>
      <w:rPr>
        <w:noProof/>
        <w:lang w:eastAsia="en-GB"/>
      </w:rPr>
      <w:drawing>
        <wp:inline distT="0" distB="0" distL="0" distR="0" wp14:anchorId="0B0FA53E">
          <wp:extent cx="1122045" cy="323215"/>
          <wp:effectExtent l="0" t="0" r="1905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CDE" w:rsidRDefault="00104CDE" w:rsidP="00C33BD3">
      <w:pPr>
        <w:spacing w:after="0" w:line="240" w:lineRule="auto"/>
      </w:pPr>
      <w:r>
        <w:separator/>
      </w:r>
    </w:p>
  </w:footnote>
  <w:footnote w:type="continuationSeparator" w:id="0">
    <w:p w:rsidR="00104CDE" w:rsidRDefault="00104CDE" w:rsidP="00C33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5A1A"/>
    <w:multiLevelType w:val="hybridMultilevel"/>
    <w:tmpl w:val="7A324D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18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41104"/>
    <w:multiLevelType w:val="hybridMultilevel"/>
    <w:tmpl w:val="0EFE74FE"/>
    <w:lvl w:ilvl="0" w:tplc="D60C1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725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C25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1E7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21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8CF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384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88F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49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254B8A"/>
    <w:multiLevelType w:val="hybridMultilevel"/>
    <w:tmpl w:val="5584F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E14DC"/>
    <w:multiLevelType w:val="hybridMultilevel"/>
    <w:tmpl w:val="052E3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71A34"/>
    <w:multiLevelType w:val="hybridMultilevel"/>
    <w:tmpl w:val="FA705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774D7"/>
    <w:multiLevelType w:val="multilevel"/>
    <w:tmpl w:val="D99E049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2278" w:hanging="576"/>
      </w:pPr>
      <w:rPr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7D95F38"/>
    <w:multiLevelType w:val="hybridMultilevel"/>
    <w:tmpl w:val="3F4A6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F5BED"/>
    <w:multiLevelType w:val="multilevel"/>
    <w:tmpl w:val="BDA62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160E54"/>
    <w:multiLevelType w:val="hybridMultilevel"/>
    <w:tmpl w:val="3604A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26AE6"/>
    <w:multiLevelType w:val="hybridMultilevel"/>
    <w:tmpl w:val="2940DD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11307"/>
    <w:multiLevelType w:val="hybridMultilevel"/>
    <w:tmpl w:val="5B0415AC"/>
    <w:lvl w:ilvl="0" w:tplc="C1B61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9E6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FCE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43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081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060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208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EE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887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3FD07EA"/>
    <w:multiLevelType w:val="hybridMultilevel"/>
    <w:tmpl w:val="58C86242"/>
    <w:lvl w:ilvl="0" w:tplc="A01E4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D279EB"/>
    <w:multiLevelType w:val="hybridMultilevel"/>
    <w:tmpl w:val="490EEC28"/>
    <w:lvl w:ilvl="0" w:tplc="A4FCF53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703CB"/>
    <w:multiLevelType w:val="hybridMultilevel"/>
    <w:tmpl w:val="F52420F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C7558"/>
    <w:multiLevelType w:val="hybridMultilevel"/>
    <w:tmpl w:val="10A8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F26DA"/>
    <w:multiLevelType w:val="hybridMultilevel"/>
    <w:tmpl w:val="5FCA4A52"/>
    <w:lvl w:ilvl="0" w:tplc="4522896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A3BD4"/>
    <w:multiLevelType w:val="hybridMultilevel"/>
    <w:tmpl w:val="A5CC0C58"/>
    <w:lvl w:ilvl="0" w:tplc="CE46D65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D009C0"/>
    <w:multiLevelType w:val="hybridMultilevel"/>
    <w:tmpl w:val="72C0B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D5CFB"/>
    <w:multiLevelType w:val="hybridMultilevel"/>
    <w:tmpl w:val="2EBEBF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418C4"/>
    <w:multiLevelType w:val="hybridMultilevel"/>
    <w:tmpl w:val="AC9683DA"/>
    <w:lvl w:ilvl="0" w:tplc="26249C20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C47F8E"/>
    <w:multiLevelType w:val="hybridMultilevel"/>
    <w:tmpl w:val="94C0FAA4"/>
    <w:lvl w:ilvl="0" w:tplc="0AFE3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820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8A5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89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38C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CE6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14A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22B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72A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2"/>
  </w:num>
  <w:num w:numId="8">
    <w:abstractNumId w:val="20"/>
  </w:num>
  <w:num w:numId="9">
    <w:abstractNumId w:val="11"/>
  </w:num>
  <w:num w:numId="10">
    <w:abstractNumId w:val="9"/>
  </w:num>
  <w:num w:numId="11">
    <w:abstractNumId w:val="1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3"/>
  </w:num>
  <w:num w:numId="15">
    <w:abstractNumId w:val="0"/>
  </w:num>
  <w:num w:numId="16">
    <w:abstractNumId w:val="19"/>
  </w:num>
  <w:num w:numId="17">
    <w:abstractNumId w:val="13"/>
  </w:num>
  <w:num w:numId="18">
    <w:abstractNumId w:val="6"/>
  </w:num>
  <w:num w:numId="19">
    <w:abstractNumId w:val="17"/>
  </w:num>
  <w:num w:numId="20">
    <w:abstractNumId w:val="14"/>
  </w:num>
  <w:num w:numId="2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11"/>
    <w:rsid w:val="00001F25"/>
    <w:rsid w:val="00003FE5"/>
    <w:rsid w:val="00016B96"/>
    <w:rsid w:val="00020F3A"/>
    <w:rsid w:val="000241D4"/>
    <w:rsid w:val="00024804"/>
    <w:rsid w:val="000275E6"/>
    <w:rsid w:val="000358B0"/>
    <w:rsid w:val="0004254E"/>
    <w:rsid w:val="000464E4"/>
    <w:rsid w:val="00047F2F"/>
    <w:rsid w:val="0005061E"/>
    <w:rsid w:val="00052F09"/>
    <w:rsid w:val="00055925"/>
    <w:rsid w:val="00063392"/>
    <w:rsid w:val="000701D9"/>
    <w:rsid w:val="00070962"/>
    <w:rsid w:val="00072E0C"/>
    <w:rsid w:val="00077508"/>
    <w:rsid w:val="00081647"/>
    <w:rsid w:val="00081A1A"/>
    <w:rsid w:val="00083AFE"/>
    <w:rsid w:val="0008733F"/>
    <w:rsid w:val="00092BC5"/>
    <w:rsid w:val="00095CCE"/>
    <w:rsid w:val="000A15AF"/>
    <w:rsid w:val="000A687D"/>
    <w:rsid w:val="000B0257"/>
    <w:rsid w:val="000B50FB"/>
    <w:rsid w:val="000C6D37"/>
    <w:rsid w:val="000D0E4C"/>
    <w:rsid w:val="000D4606"/>
    <w:rsid w:val="000D4D3D"/>
    <w:rsid w:val="000D6B97"/>
    <w:rsid w:val="000D6B9F"/>
    <w:rsid w:val="000D776C"/>
    <w:rsid w:val="000F1828"/>
    <w:rsid w:val="000F1FA4"/>
    <w:rsid w:val="000F32C8"/>
    <w:rsid w:val="000F4472"/>
    <w:rsid w:val="00100109"/>
    <w:rsid w:val="001006CD"/>
    <w:rsid w:val="0010218E"/>
    <w:rsid w:val="00104CDE"/>
    <w:rsid w:val="001063A5"/>
    <w:rsid w:val="00114346"/>
    <w:rsid w:val="00115648"/>
    <w:rsid w:val="00116BB8"/>
    <w:rsid w:val="00120565"/>
    <w:rsid w:val="00123B93"/>
    <w:rsid w:val="00127814"/>
    <w:rsid w:val="00127DEA"/>
    <w:rsid w:val="00131632"/>
    <w:rsid w:val="00132AF4"/>
    <w:rsid w:val="001362A0"/>
    <w:rsid w:val="00140921"/>
    <w:rsid w:val="0015213C"/>
    <w:rsid w:val="00152DD1"/>
    <w:rsid w:val="00155989"/>
    <w:rsid w:val="00156012"/>
    <w:rsid w:val="00157008"/>
    <w:rsid w:val="00160425"/>
    <w:rsid w:val="00164E0F"/>
    <w:rsid w:val="00165E2E"/>
    <w:rsid w:val="001730FA"/>
    <w:rsid w:val="00173817"/>
    <w:rsid w:val="001752EC"/>
    <w:rsid w:val="00181FCE"/>
    <w:rsid w:val="00185013"/>
    <w:rsid w:val="001850D3"/>
    <w:rsid w:val="00185692"/>
    <w:rsid w:val="001B162E"/>
    <w:rsid w:val="001B26AC"/>
    <w:rsid w:val="001B6A17"/>
    <w:rsid w:val="001B6A8C"/>
    <w:rsid w:val="001C0A5B"/>
    <w:rsid w:val="001C1313"/>
    <w:rsid w:val="001C5046"/>
    <w:rsid w:val="001C531A"/>
    <w:rsid w:val="001D4D10"/>
    <w:rsid w:val="001D5E04"/>
    <w:rsid w:val="001E5CEA"/>
    <w:rsid w:val="001F40E8"/>
    <w:rsid w:val="001F45CA"/>
    <w:rsid w:val="002046DF"/>
    <w:rsid w:val="00213259"/>
    <w:rsid w:val="00216678"/>
    <w:rsid w:val="002170E5"/>
    <w:rsid w:val="00221A3B"/>
    <w:rsid w:val="00223FA3"/>
    <w:rsid w:val="002272C9"/>
    <w:rsid w:val="002314B9"/>
    <w:rsid w:val="002361F0"/>
    <w:rsid w:val="002479C8"/>
    <w:rsid w:val="0025504E"/>
    <w:rsid w:val="00255DBB"/>
    <w:rsid w:val="00257EC4"/>
    <w:rsid w:val="00263911"/>
    <w:rsid w:val="00263926"/>
    <w:rsid w:val="0026787D"/>
    <w:rsid w:val="002736DF"/>
    <w:rsid w:val="00277382"/>
    <w:rsid w:val="0028145F"/>
    <w:rsid w:val="00281563"/>
    <w:rsid w:val="00282F8B"/>
    <w:rsid w:val="0028462E"/>
    <w:rsid w:val="00286CEA"/>
    <w:rsid w:val="00291DAE"/>
    <w:rsid w:val="00294078"/>
    <w:rsid w:val="00294AAE"/>
    <w:rsid w:val="002A3844"/>
    <w:rsid w:val="002A717B"/>
    <w:rsid w:val="002B05DE"/>
    <w:rsid w:val="002B0C66"/>
    <w:rsid w:val="002C39B6"/>
    <w:rsid w:val="002C410F"/>
    <w:rsid w:val="002C6905"/>
    <w:rsid w:val="002D0466"/>
    <w:rsid w:val="002D6092"/>
    <w:rsid w:val="002F228A"/>
    <w:rsid w:val="002F642D"/>
    <w:rsid w:val="003012B7"/>
    <w:rsid w:val="00304F14"/>
    <w:rsid w:val="0030672B"/>
    <w:rsid w:val="0030770E"/>
    <w:rsid w:val="00307B22"/>
    <w:rsid w:val="0031088A"/>
    <w:rsid w:val="00315F94"/>
    <w:rsid w:val="003205A0"/>
    <w:rsid w:val="00322583"/>
    <w:rsid w:val="003240C2"/>
    <w:rsid w:val="00325A08"/>
    <w:rsid w:val="003262AA"/>
    <w:rsid w:val="00332821"/>
    <w:rsid w:val="00335E88"/>
    <w:rsid w:val="003402B9"/>
    <w:rsid w:val="00340C18"/>
    <w:rsid w:val="00341E3C"/>
    <w:rsid w:val="0034455D"/>
    <w:rsid w:val="00352F6A"/>
    <w:rsid w:val="003540DF"/>
    <w:rsid w:val="0037341B"/>
    <w:rsid w:val="00380694"/>
    <w:rsid w:val="003808BC"/>
    <w:rsid w:val="003834A5"/>
    <w:rsid w:val="00383DCF"/>
    <w:rsid w:val="00387431"/>
    <w:rsid w:val="003874AB"/>
    <w:rsid w:val="0039374C"/>
    <w:rsid w:val="00393B0D"/>
    <w:rsid w:val="0039531D"/>
    <w:rsid w:val="003963C9"/>
    <w:rsid w:val="00397441"/>
    <w:rsid w:val="003A3828"/>
    <w:rsid w:val="003A5CAF"/>
    <w:rsid w:val="003B1386"/>
    <w:rsid w:val="003B1F9C"/>
    <w:rsid w:val="003C3E98"/>
    <w:rsid w:val="003C3FC7"/>
    <w:rsid w:val="003C6101"/>
    <w:rsid w:val="003D5EB5"/>
    <w:rsid w:val="003D7843"/>
    <w:rsid w:val="003E3AEF"/>
    <w:rsid w:val="003E67B1"/>
    <w:rsid w:val="003E79E0"/>
    <w:rsid w:val="003F0C1B"/>
    <w:rsid w:val="003F0C6A"/>
    <w:rsid w:val="003F3306"/>
    <w:rsid w:val="003F3984"/>
    <w:rsid w:val="00403C1E"/>
    <w:rsid w:val="00405DE0"/>
    <w:rsid w:val="004102AE"/>
    <w:rsid w:val="00421D96"/>
    <w:rsid w:val="004224B5"/>
    <w:rsid w:val="00426F5D"/>
    <w:rsid w:val="00427440"/>
    <w:rsid w:val="00433BED"/>
    <w:rsid w:val="00444D79"/>
    <w:rsid w:val="00447FF4"/>
    <w:rsid w:val="00450284"/>
    <w:rsid w:val="00451BAC"/>
    <w:rsid w:val="004520F2"/>
    <w:rsid w:val="004543B0"/>
    <w:rsid w:val="0045543A"/>
    <w:rsid w:val="00456F0C"/>
    <w:rsid w:val="00457C02"/>
    <w:rsid w:val="004604DB"/>
    <w:rsid w:val="004641BE"/>
    <w:rsid w:val="00465117"/>
    <w:rsid w:val="00466391"/>
    <w:rsid w:val="00466E9E"/>
    <w:rsid w:val="00474737"/>
    <w:rsid w:val="0047592D"/>
    <w:rsid w:val="00476FF4"/>
    <w:rsid w:val="0048233D"/>
    <w:rsid w:val="0048600D"/>
    <w:rsid w:val="004932D0"/>
    <w:rsid w:val="00494026"/>
    <w:rsid w:val="004B052A"/>
    <w:rsid w:val="004B07AE"/>
    <w:rsid w:val="004B2BC5"/>
    <w:rsid w:val="004B2D71"/>
    <w:rsid w:val="004B727A"/>
    <w:rsid w:val="004C5348"/>
    <w:rsid w:val="004C57FF"/>
    <w:rsid w:val="004C7768"/>
    <w:rsid w:val="004C7977"/>
    <w:rsid w:val="004D0C9D"/>
    <w:rsid w:val="004D0E50"/>
    <w:rsid w:val="004D3B8C"/>
    <w:rsid w:val="004D61A1"/>
    <w:rsid w:val="004E5539"/>
    <w:rsid w:val="004E6E39"/>
    <w:rsid w:val="004F2514"/>
    <w:rsid w:val="004F3588"/>
    <w:rsid w:val="00514211"/>
    <w:rsid w:val="00514A56"/>
    <w:rsid w:val="005231CC"/>
    <w:rsid w:val="0053184E"/>
    <w:rsid w:val="00536986"/>
    <w:rsid w:val="0053747B"/>
    <w:rsid w:val="005402B1"/>
    <w:rsid w:val="0054641D"/>
    <w:rsid w:val="00552265"/>
    <w:rsid w:val="005523AC"/>
    <w:rsid w:val="00560C76"/>
    <w:rsid w:val="00560CF1"/>
    <w:rsid w:val="005629B1"/>
    <w:rsid w:val="00567217"/>
    <w:rsid w:val="00574FF3"/>
    <w:rsid w:val="00576DBC"/>
    <w:rsid w:val="00583AD9"/>
    <w:rsid w:val="005863CF"/>
    <w:rsid w:val="00590EAF"/>
    <w:rsid w:val="005A1A0E"/>
    <w:rsid w:val="005A1C74"/>
    <w:rsid w:val="005A3ED2"/>
    <w:rsid w:val="005A6AC1"/>
    <w:rsid w:val="005A6BF7"/>
    <w:rsid w:val="005B0D9F"/>
    <w:rsid w:val="005B2128"/>
    <w:rsid w:val="005B290D"/>
    <w:rsid w:val="005B2E1A"/>
    <w:rsid w:val="005B6155"/>
    <w:rsid w:val="005C0412"/>
    <w:rsid w:val="005C2344"/>
    <w:rsid w:val="005C5046"/>
    <w:rsid w:val="005D0722"/>
    <w:rsid w:val="005E042D"/>
    <w:rsid w:val="005E364F"/>
    <w:rsid w:val="005E3C5C"/>
    <w:rsid w:val="005E79FA"/>
    <w:rsid w:val="005E7E4E"/>
    <w:rsid w:val="005F3191"/>
    <w:rsid w:val="005F33E0"/>
    <w:rsid w:val="00601B4A"/>
    <w:rsid w:val="006038C3"/>
    <w:rsid w:val="00625E06"/>
    <w:rsid w:val="00630DE9"/>
    <w:rsid w:val="00632229"/>
    <w:rsid w:val="00632798"/>
    <w:rsid w:val="0063585F"/>
    <w:rsid w:val="006377D8"/>
    <w:rsid w:val="006420D1"/>
    <w:rsid w:val="00647099"/>
    <w:rsid w:val="00650E8C"/>
    <w:rsid w:val="006513FB"/>
    <w:rsid w:val="0065330C"/>
    <w:rsid w:val="00653748"/>
    <w:rsid w:val="006557BD"/>
    <w:rsid w:val="00656E1F"/>
    <w:rsid w:val="00665F25"/>
    <w:rsid w:val="006666CE"/>
    <w:rsid w:val="006675E2"/>
    <w:rsid w:val="006707CF"/>
    <w:rsid w:val="00685297"/>
    <w:rsid w:val="006860B0"/>
    <w:rsid w:val="006916FC"/>
    <w:rsid w:val="00695D6C"/>
    <w:rsid w:val="006A7A26"/>
    <w:rsid w:val="006B1C74"/>
    <w:rsid w:val="006B1CFB"/>
    <w:rsid w:val="006B23D6"/>
    <w:rsid w:val="006C362B"/>
    <w:rsid w:val="006D0F5C"/>
    <w:rsid w:val="006D5811"/>
    <w:rsid w:val="006E15C7"/>
    <w:rsid w:val="006E5A6F"/>
    <w:rsid w:val="006E654D"/>
    <w:rsid w:val="006E6734"/>
    <w:rsid w:val="006F49DE"/>
    <w:rsid w:val="006F4B28"/>
    <w:rsid w:val="00702092"/>
    <w:rsid w:val="00710471"/>
    <w:rsid w:val="007153F8"/>
    <w:rsid w:val="0071611E"/>
    <w:rsid w:val="00720769"/>
    <w:rsid w:val="00726A05"/>
    <w:rsid w:val="00736964"/>
    <w:rsid w:val="007409C5"/>
    <w:rsid w:val="0074272C"/>
    <w:rsid w:val="00763285"/>
    <w:rsid w:val="00766C75"/>
    <w:rsid w:val="00767513"/>
    <w:rsid w:val="00772DD1"/>
    <w:rsid w:val="00773B84"/>
    <w:rsid w:val="00775BAE"/>
    <w:rsid w:val="007764F9"/>
    <w:rsid w:val="00780535"/>
    <w:rsid w:val="00785132"/>
    <w:rsid w:val="00786D40"/>
    <w:rsid w:val="00790557"/>
    <w:rsid w:val="00791316"/>
    <w:rsid w:val="00793F4E"/>
    <w:rsid w:val="007959E8"/>
    <w:rsid w:val="007A18BE"/>
    <w:rsid w:val="007A197D"/>
    <w:rsid w:val="007A2DCF"/>
    <w:rsid w:val="007A7733"/>
    <w:rsid w:val="007B66AF"/>
    <w:rsid w:val="007B700A"/>
    <w:rsid w:val="007C23D4"/>
    <w:rsid w:val="007C5E11"/>
    <w:rsid w:val="007D4E2C"/>
    <w:rsid w:val="007D5A52"/>
    <w:rsid w:val="007E0309"/>
    <w:rsid w:val="007E2705"/>
    <w:rsid w:val="007E67F3"/>
    <w:rsid w:val="007F69EA"/>
    <w:rsid w:val="007F7329"/>
    <w:rsid w:val="007F7828"/>
    <w:rsid w:val="00805643"/>
    <w:rsid w:val="0081277E"/>
    <w:rsid w:val="00813FCE"/>
    <w:rsid w:val="0081530B"/>
    <w:rsid w:val="00825FBF"/>
    <w:rsid w:val="0082623A"/>
    <w:rsid w:val="008326D4"/>
    <w:rsid w:val="0083374A"/>
    <w:rsid w:val="008343FA"/>
    <w:rsid w:val="008402C9"/>
    <w:rsid w:val="008441B0"/>
    <w:rsid w:val="00851FCD"/>
    <w:rsid w:val="008521A8"/>
    <w:rsid w:val="00855799"/>
    <w:rsid w:val="008634EB"/>
    <w:rsid w:val="008653ED"/>
    <w:rsid w:val="00866000"/>
    <w:rsid w:val="0086786B"/>
    <w:rsid w:val="00870A46"/>
    <w:rsid w:val="00873FBE"/>
    <w:rsid w:val="00875618"/>
    <w:rsid w:val="00875702"/>
    <w:rsid w:val="008761D0"/>
    <w:rsid w:val="00880960"/>
    <w:rsid w:val="00885BF9"/>
    <w:rsid w:val="00886E58"/>
    <w:rsid w:val="00896A75"/>
    <w:rsid w:val="008A1F7F"/>
    <w:rsid w:val="008A611B"/>
    <w:rsid w:val="008A7D2A"/>
    <w:rsid w:val="008A7F45"/>
    <w:rsid w:val="008B1C4E"/>
    <w:rsid w:val="008B29A1"/>
    <w:rsid w:val="008C0391"/>
    <w:rsid w:val="008C6F27"/>
    <w:rsid w:val="008D07B4"/>
    <w:rsid w:val="008D116E"/>
    <w:rsid w:val="008D4B51"/>
    <w:rsid w:val="008D6C25"/>
    <w:rsid w:val="008E0181"/>
    <w:rsid w:val="008E23A3"/>
    <w:rsid w:val="008E2E61"/>
    <w:rsid w:val="008E34BC"/>
    <w:rsid w:val="008E6035"/>
    <w:rsid w:val="008F22A0"/>
    <w:rsid w:val="00901AFD"/>
    <w:rsid w:val="00906D60"/>
    <w:rsid w:val="009079CF"/>
    <w:rsid w:val="00910027"/>
    <w:rsid w:val="00910B60"/>
    <w:rsid w:val="00913590"/>
    <w:rsid w:val="00914036"/>
    <w:rsid w:val="00914248"/>
    <w:rsid w:val="00920CEC"/>
    <w:rsid w:val="00927850"/>
    <w:rsid w:val="009278E6"/>
    <w:rsid w:val="009318C7"/>
    <w:rsid w:val="00933E24"/>
    <w:rsid w:val="00935AD7"/>
    <w:rsid w:val="00947447"/>
    <w:rsid w:val="00951A61"/>
    <w:rsid w:val="00954929"/>
    <w:rsid w:val="00955E90"/>
    <w:rsid w:val="00987C72"/>
    <w:rsid w:val="00993CF2"/>
    <w:rsid w:val="00994DDB"/>
    <w:rsid w:val="009A2AD8"/>
    <w:rsid w:val="009A37AA"/>
    <w:rsid w:val="009B3B10"/>
    <w:rsid w:val="009B77BB"/>
    <w:rsid w:val="009C036F"/>
    <w:rsid w:val="009C1839"/>
    <w:rsid w:val="009D0607"/>
    <w:rsid w:val="009E093B"/>
    <w:rsid w:val="009E28A4"/>
    <w:rsid w:val="009E7282"/>
    <w:rsid w:val="009E7EEF"/>
    <w:rsid w:val="009F05C4"/>
    <w:rsid w:val="009F49D7"/>
    <w:rsid w:val="009F4B8F"/>
    <w:rsid w:val="009F521B"/>
    <w:rsid w:val="009F7309"/>
    <w:rsid w:val="00A05F1F"/>
    <w:rsid w:val="00A13163"/>
    <w:rsid w:val="00A13C27"/>
    <w:rsid w:val="00A1652B"/>
    <w:rsid w:val="00A176E9"/>
    <w:rsid w:val="00A237F4"/>
    <w:rsid w:val="00A2472E"/>
    <w:rsid w:val="00A25328"/>
    <w:rsid w:val="00A25DF5"/>
    <w:rsid w:val="00A26E2A"/>
    <w:rsid w:val="00A31DC6"/>
    <w:rsid w:val="00A32E84"/>
    <w:rsid w:val="00A41BA3"/>
    <w:rsid w:val="00A432E2"/>
    <w:rsid w:val="00A50DB2"/>
    <w:rsid w:val="00A644F1"/>
    <w:rsid w:val="00A70B94"/>
    <w:rsid w:val="00A81A03"/>
    <w:rsid w:val="00A82DC2"/>
    <w:rsid w:val="00A8615E"/>
    <w:rsid w:val="00A917DC"/>
    <w:rsid w:val="00A96302"/>
    <w:rsid w:val="00AA286D"/>
    <w:rsid w:val="00AA3001"/>
    <w:rsid w:val="00AB08AA"/>
    <w:rsid w:val="00AB14FA"/>
    <w:rsid w:val="00AB3B70"/>
    <w:rsid w:val="00AB7E1D"/>
    <w:rsid w:val="00AC4C09"/>
    <w:rsid w:val="00AC6DE6"/>
    <w:rsid w:val="00AC6F77"/>
    <w:rsid w:val="00AD3A47"/>
    <w:rsid w:val="00AD5DF5"/>
    <w:rsid w:val="00AD7F11"/>
    <w:rsid w:val="00AE25A9"/>
    <w:rsid w:val="00AE6E58"/>
    <w:rsid w:val="00AF1484"/>
    <w:rsid w:val="00AF36B4"/>
    <w:rsid w:val="00AF3E7A"/>
    <w:rsid w:val="00AF68D2"/>
    <w:rsid w:val="00B01BBC"/>
    <w:rsid w:val="00B02AFE"/>
    <w:rsid w:val="00B031DE"/>
    <w:rsid w:val="00B16B3D"/>
    <w:rsid w:val="00B16B83"/>
    <w:rsid w:val="00B250C3"/>
    <w:rsid w:val="00B3020A"/>
    <w:rsid w:val="00B32C2D"/>
    <w:rsid w:val="00B34547"/>
    <w:rsid w:val="00B34F0F"/>
    <w:rsid w:val="00B357DA"/>
    <w:rsid w:val="00B42265"/>
    <w:rsid w:val="00B44368"/>
    <w:rsid w:val="00B47387"/>
    <w:rsid w:val="00B52426"/>
    <w:rsid w:val="00B62521"/>
    <w:rsid w:val="00B62DFC"/>
    <w:rsid w:val="00B647E3"/>
    <w:rsid w:val="00B6495F"/>
    <w:rsid w:val="00B6549C"/>
    <w:rsid w:val="00B67DC6"/>
    <w:rsid w:val="00B70B3F"/>
    <w:rsid w:val="00B715EE"/>
    <w:rsid w:val="00B777B3"/>
    <w:rsid w:val="00B806C4"/>
    <w:rsid w:val="00B852C0"/>
    <w:rsid w:val="00B9245F"/>
    <w:rsid w:val="00B94E2B"/>
    <w:rsid w:val="00B96041"/>
    <w:rsid w:val="00B9667C"/>
    <w:rsid w:val="00B97A2E"/>
    <w:rsid w:val="00BA51EC"/>
    <w:rsid w:val="00BA56D8"/>
    <w:rsid w:val="00BA64EB"/>
    <w:rsid w:val="00BA6749"/>
    <w:rsid w:val="00BB1170"/>
    <w:rsid w:val="00BB426C"/>
    <w:rsid w:val="00BB4414"/>
    <w:rsid w:val="00BB7C17"/>
    <w:rsid w:val="00BC6DF3"/>
    <w:rsid w:val="00BD0141"/>
    <w:rsid w:val="00BD0B38"/>
    <w:rsid w:val="00BD26E5"/>
    <w:rsid w:val="00BD4D38"/>
    <w:rsid w:val="00BD5BEB"/>
    <w:rsid w:val="00BD67A5"/>
    <w:rsid w:val="00BF12FA"/>
    <w:rsid w:val="00BF18BF"/>
    <w:rsid w:val="00BF3A6B"/>
    <w:rsid w:val="00BF4B2C"/>
    <w:rsid w:val="00BF5201"/>
    <w:rsid w:val="00BF5C4F"/>
    <w:rsid w:val="00C002EB"/>
    <w:rsid w:val="00C00AC4"/>
    <w:rsid w:val="00C02822"/>
    <w:rsid w:val="00C06492"/>
    <w:rsid w:val="00C07E9C"/>
    <w:rsid w:val="00C13572"/>
    <w:rsid w:val="00C145A9"/>
    <w:rsid w:val="00C232DA"/>
    <w:rsid w:val="00C240B2"/>
    <w:rsid w:val="00C307E3"/>
    <w:rsid w:val="00C33BD3"/>
    <w:rsid w:val="00C33F20"/>
    <w:rsid w:val="00C37D3C"/>
    <w:rsid w:val="00C443F3"/>
    <w:rsid w:val="00C63D7C"/>
    <w:rsid w:val="00C670D3"/>
    <w:rsid w:val="00C72C3D"/>
    <w:rsid w:val="00C85A77"/>
    <w:rsid w:val="00C86FAD"/>
    <w:rsid w:val="00C94830"/>
    <w:rsid w:val="00C94BD1"/>
    <w:rsid w:val="00CA5807"/>
    <w:rsid w:val="00CA7C3B"/>
    <w:rsid w:val="00CB5560"/>
    <w:rsid w:val="00CC1A90"/>
    <w:rsid w:val="00CC6FB1"/>
    <w:rsid w:val="00CD1189"/>
    <w:rsid w:val="00CD4DF8"/>
    <w:rsid w:val="00CD7A78"/>
    <w:rsid w:val="00CE4AF2"/>
    <w:rsid w:val="00CE6999"/>
    <w:rsid w:val="00CE756B"/>
    <w:rsid w:val="00CF2DC4"/>
    <w:rsid w:val="00CF33F5"/>
    <w:rsid w:val="00CF3C43"/>
    <w:rsid w:val="00CF5502"/>
    <w:rsid w:val="00CF736D"/>
    <w:rsid w:val="00CF75AF"/>
    <w:rsid w:val="00CF79BB"/>
    <w:rsid w:val="00D01DB0"/>
    <w:rsid w:val="00D03C08"/>
    <w:rsid w:val="00D07B13"/>
    <w:rsid w:val="00D130D7"/>
    <w:rsid w:val="00D228CD"/>
    <w:rsid w:val="00D22EB0"/>
    <w:rsid w:val="00D23AF7"/>
    <w:rsid w:val="00D24CC0"/>
    <w:rsid w:val="00D27FCC"/>
    <w:rsid w:val="00D37D08"/>
    <w:rsid w:val="00D4213C"/>
    <w:rsid w:val="00D42AA5"/>
    <w:rsid w:val="00D44AF3"/>
    <w:rsid w:val="00D53251"/>
    <w:rsid w:val="00D608D2"/>
    <w:rsid w:val="00D62AF5"/>
    <w:rsid w:val="00D63E4D"/>
    <w:rsid w:val="00D6794D"/>
    <w:rsid w:val="00D744E2"/>
    <w:rsid w:val="00D83184"/>
    <w:rsid w:val="00D84235"/>
    <w:rsid w:val="00D915DD"/>
    <w:rsid w:val="00D92E06"/>
    <w:rsid w:val="00D9708E"/>
    <w:rsid w:val="00DA0029"/>
    <w:rsid w:val="00DA16F1"/>
    <w:rsid w:val="00DB132C"/>
    <w:rsid w:val="00DC34F4"/>
    <w:rsid w:val="00DC5452"/>
    <w:rsid w:val="00DC67BE"/>
    <w:rsid w:val="00DD244A"/>
    <w:rsid w:val="00DD45B4"/>
    <w:rsid w:val="00DD577B"/>
    <w:rsid w:val="00DD5EB7"/>
    <w:rsid w:val="00DD61AB"/>
    <w:rsid w:val="00DD620A"/>
    <w:rsid w:val="00DE28E1"/>
    <w:rsid w:val="00DE33F6"/>
    <w:rsid w:val="00DE3438"/>
    <w:rsid w:val="00DE4E1B"/>
    <w:rsid w:val="00DF1D57"/>
    <w:rsid w:val="00DF1D95"/>
    <w:rsid w:val="00DF249B"/>
    <w:rsid w:val="00E022BD"/>
    <w:rsid w:val="00E03EED"/>
    <w:rsid w:val="00E041B5"/>
    <w:rsid w:val="00E217A0"/>
    <w:rsid w:val="00E21935"/>
    <w:rsid w:val="00E22813"/>
    <w:rsid w:val="00E31DC9"/>
    <w:rsid w:val="00E33DE1"/>
    <w:rsid w:val="00E33EA9"/>
    <w:rsid w:val="00E47781"/>
    <w:rsid w:val="00E508D5"/>
    <w:rsid w:val="00E51C11"/>
    <w:rsid w:val="00E5457E"/>
    <w:rsid w:val="00E552AD"/>
    <w:rsid w:val="00E72DA8"/>
    <w:rsid w:val="00E87ECC"/>
    <w:rsid w:val="00EA1E3A"/>
    <w:rsid w:val="00EA2D99"/>
    <w:rsid w:val="00EA4A9A"/>
    <w:rsid w:val="00EB21DE"/>
    <w:rsid w:val="00EB4B21"/>
    <w:rsid w:val="00EB634E"/>
    <w:rsid w:val="00EB7243"/>
    <w:rsid w:val="00EC49BA"/>
    <w:rsid w:val="00EC566A"/>
    <w:rsid w:val="00EC72F8"/>
    <w:rsid w:val="00ED04A7"/>
    <w:rsid w:val="00ED1AF1"/>
    <w:rsid w:val="00ED288A"/>
    <w:rsid w:val="00EE42E6"/>
    <w:rsid w:val="00EE5586"/>
    <w:rsid w:val="00EF1A0A"/>
    <w:rsid w:val="00F04397"/>
    <w:rsid w:val="00F10B3C"/>
    <w:rsid w:val="00F20BD8"/>
    <w:rsid w:val="00F239A2"/>
    <w:rsid w:val="00F24139"/>
    <w:rsid w:val="00F25230"/>
    <w:rsid w:val="00F2657A"/>
    <w:rsid w:val="00F308DC"/>
    <w:rsid w:val="00F34EE6"/>
    <w:rsid w:val="00F37DD5"/>
    <w:rsid w:val="00F4231D"/>
    <w:rsid w:val="00F457A8"/>
    <w:rsid w:val="00F45A6E"/>
    <w:rsid w:val="00F4799F"/>
    <w:rsid w:val="00F55F2F"/>
    <w:rsid w:val="00F57D55"/>
    <w:rsid w:val="00F6417D"/>
    <w:rsid w:val="00F65F11"/>
    <w:rsid w:val="00F66222"/>
    <w:rsid w:val="00F708EA"/>
    <w:rsid w:val="00F712D9"/>
    <w:rsid w:val="00F75634"/>
    <w:rsid w:val="00F77871"/>
    <w:rsid w:val="00F849B6"/>
    <w:rsid w:val="00F9144C"/>
    <w:rsid w:val="00F914FC"/>
    <w:rsid w:val="00F92C91"/>
    <w:rsid w:val="00F955C6"/>
    <w:rsid w:val="00FA0F3A"/>
    <w:rsid w:val="00FA5340"/>
    <w:rsid w:val="00FA6307"/>
    <w:rsid w:val="00FA7926"/>
    <w:rsid w:val="00FB4A91"/>
    <w:rsid w:val="00FB6824"/>
    <w:rsid w:val="00FC2C6D"/>
    <w:rsid w:val="00FC3766"/>
    <w:rsid w:val="00FC6114"/>
    <w:rsid w:val="00FC700A"/>
    <w:rsid w:val="00FD26F8"/>
    <w:rsid w:val="00FD518A"/>
    <w:rsid w:val="00FE0750"/>
    <w:rsid w:val="00FE2722"/>
    <w:rsid w:val="00FE2FFF"/>
    <w:rsid w:val="00FF2659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DDB91"/>
  <w15:chartTrackingRefBased/>
  <w15:docId w15:val="{0EA7C5F4-3FB8-4414-BB9A-FF2A9EE0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55D"/>
    <w:pPr>
      <w:spacing w:before="120" w:after="1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5692"/>
    <w:pPr>
      <w:keepNext/>
      <w:keepLines/>
      <w:numPr>
        <w:numId w:val="1"/>
      </w:numPr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72C"/>
    <w:pPr>
      <w:keepNext/>
      <w:keepLines/>
      <w:numPr>
        <w:ilvl w:val="1"/>
        <w:numId w:val="1"/>
      </w:numPr>
      <w:spacing w:before="40" w:after="0"/>
      <w:ind w:left="578" w:hanging="578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424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47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47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47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47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47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47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BD3"/>
  </w:style>
  <w:style w:type="paragraph" w:styleId="Footer">
    <w:name w:val="footer"/>
    <w:basedOn w:val="Normal"/>
    <w:link w:val="FooterChar"/>
    <w:uiPriority w:val="99"/>
    <w:unhideWhenUsed/>
    <w:rsid w:val="00C33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BD3"/>
  </w:style>
  <w:style w:type="paragraph" w:styleId="ListParagraph">
    <w:name w:val="List Paragraph"/>
    <w:basedOn w:val="Normal"/>
    <w:uiPriority w:val="34"/>
    <w:qFormat/>
    <w:rsid w:val="00FB4A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85692"/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76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D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D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D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DB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4272C"/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14248"/>
    <w:rPr>
      <w:rFonts w:asciiTheme="majorHAnsi" w:eastAsiaTheme="majorEastAsia" w:hAnsiTheme="majorHAnsi" w:cstheme="majorBidi"/>
      <w:color w:val="2E74B5" w:themeColor="accent1" w:themeShade="BF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0D4D3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4D3D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F736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F736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F736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F736D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3747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47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47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47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47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4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E67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ms-crm-dataslug">
    <w:name w:val="ms-crm-dataslug"/>
    <w:basedOn w:val="DefaultParagraphFont"/>
    <w:rsid w:val="007E67F3"/>
  </w:style>
  <w:style w:type="table" w:styleId="TableGrid">
    <w:name w:val="Table Grid"/>
    <w:basedOn w:val="TableNormal"/>
    <w:uiPriority w:val="39"/>
    <w:rsid w:val="00CB5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83184"/>
    <w:pPr>
      <w:spacing w:after="0" w:line="240" w:lineRule="auto"/>
    </w:pPr>
    <w:rPr>
      <w:rFonts w:ascii="Arial" w:eastAsiaTheme="minorEastAsia" w:hAnsi="Arial"/>
      <w:lang w:eastAsia="zh-CN"/>
    </w:rPr>
  </w:style>
  <w:style w:type="paragraph" w:customStyle="1" w:styleId="TableText">
    <w:name w:val="Table Text"/>
    <w:basedOn w:val="Normal"/>
    <w:rsid w:val="004B2BC5"/>
    <w:pPr>
      <w:keepLines/>
      <w:spacing w:before="200" w:after="200" w:line="276" w:lineRule="auto"/>
    </w:pPr>
    <w:rPr>
      <w:rFonts w:asciiTheme="minorHAnsi" w:eastAsiaTheme="minorEastAsia" w:hAnsiTheme="minorHAnsi"/>
      <w:sz w:val="16"/>
      <w:szCs w:val="20"/>
      <w:lang w:eastAsia="zh-CN"/>
    </w:rPr>
  </w:style>
  <w:style w:type="paragraph" w:customStyle="1" w:styleId="TableHeading">
    <w:name w:val="Table Heading"/>
    <w:basedOn w:val="TableText"/>
    <w:rsid w:val="004B2BC5"/>
    <w:pPr>
      <w:spacing w:before="120" w:after="120"/>
    </w:pPr>
    <w:rPr>
      <w:b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4455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455D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4455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4EE6"/>
    <w:pPr>
      <w:spacing w:before="0"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4E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4EE6"/>
    <w:rPr>
      <w:vertAlign w:val="superscript"/>
    </w:rPr>
  </w:style>
  <w:style w:type="table" w:styleId="GridTable6Colorful-Accent6">
    <w:name w:val="Grid Table 6 Colorful Accent 6"/>
    <w:basedOn w:val="TableNormal"/>
    <w:uiPriority w:val="51"/>
    <w:rsid w:val="0004254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4254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2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2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2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8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3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120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038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8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rct=j&amp;q=&amp;esrc=s&amp;source=images&amp;cd=&amp;cad=rja&amp;uact=8&amp;ved=0ahUKEwjZuerSu4nXAhWGchQKHbT9CwIQjRwIBw&amp;url=https://www.eventbrite.co.uk/o/liverpool-john-moores-university-roscoe-lectures-3233158788&amp;psig=AOvVaw2rEDE_dQz3fMXV7J1A9n9g&amp;ust=1508941556822069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82C71-2A2A-442D-A5B8-43837617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6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Linfield, Stephanie</dc:creator>
  <cp:keywords/>
  <dc:description/>
  <cp:lastModifiedBy>Denny, Carl</cp:lastModifiedBy>
  <cp:revision>10</cp:revision>
  <cp:lastPrinted>2020-01-31T09:45:00Z</cp:lastPrinted>
  <dcterms:created xsi:type="dcterms:W3CDTF">2020-07-07T22:29:00Z</dcterms:created>
  <dcterms:modified xsi:type="dcterms:W3CDTF">2020-07-08T10:13:00Z</dcterms:modified>
</cp:coreProperties>
</file>