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5C7DEC6" w:rsidP="2CD1FEB0" w:rsidRDefault="05C7DEC6" w14:paraId="6205C42C" w14:textId="02168670">
      <w:pPr>
        <w:spacing w:line="240" w:lineRule="auto"/>
        <w:rPr>
          <w:rFonts w:ascii="Calibri" w:hAnsi="Calibri" w:eastAsia="Calibri" w:cs="Calibri"/>
          <w:b w:val="1"/>
          <w:bCs w:val="1"/>
          <w:sz w:val="28"/>
          <w:szCs w:val="28"/>
        </w:rPr>
      </w:pPr>
      <w:r w:rsidRPr="2CD1FEB0" w:rsidR="05C7DEC6">
        <w:rPr>
          <w:rFonts w:ascii="Calibri" w:hAnsi="Calibri" w:eastAsia="Calibri" w:cs="Calibri"/>
          <w:b w:val="1"/>
          <w:bCs w:val="1"/>
          <w:sz w:val="28"/>
          <w:szCs w:val="28"/>
        </w:rPr>
        <w:t>The Athena S</w:t>
      </w:r>
      <w:r w:rsidRPr="2CD1FEB0" w:rsidR="5AC59AD8">
        <w:rPr>
          <w:rFonts w:ascii="Calibri" w:hAnsi="Calibri" w:eastAsia="Calibri" w:cs="Calibri"/>
          <w:b w:val="1"/>
          <w:bCs w:val="1"/>
          <w:sz w:val="28"/>
          <w:szCs w:val="28"/>
        </w:rPr>
        <w:t>WAN</w:t>
      </w:r>
      <w:r w:rsidRPr="2CD1FEB0" w:rsidR="05C7DEC6">
        <w:rPr>
          <w:rFonts w:ascii="Calibri" w:hAnsi="Calibri" w:eastAsia="Calibri" w:cs="Calibri"/>
          <w:b w:val="1"/>
          <w:bCs w:val="1"/>
          <w:sz w:val="28"/>
          <w:szCs w:val="28"/>
        </w:rPr>
        <w:t xml:space="preserve"> Charter </w:t>
      </w:r>
    </w:p>
    <w:p w:rsidR="46459863" w:rsidP="2CD1FEB0" w:rsidRDefault="46459863" w14:paraId="054DA3B2" w14:textId="3D40380B">
      <w:pPr>
        <w:pStyle w:val="Normal"/>
        <w:spacing w:line="240" w:lineRule="auto"/>
        <w:rPr>
          <w:rFonts w:ascii="Calibri" w:hAnsi="Calibri" w:eastAsia="Calibri" w:cs="Calibri"/>
          <w:noProof w:val="0"/>
          <w:sz w:val="28"/>
          <w:szCs w:val="28"/>
          <w:lang w:val="en-GB"/>
        </w:rPr>
      </w:pPr>
      <w:r w:rsidRPr="2CD1FEB0" w:rsidR="46459863">
        <w:rPr>
          <w:rFonts w:ascii="Calibri" w:hAnsi="Calibri" w:eastAsia="Calibri" w:cs="Calibri"/>
          <w:noProof w:val="0"/>
          <w:sz w:val="28"/>
          <w:szCs w:val="28"/>
          <w:lang w:val="en-GB"/>
        </w:rPr>
        <w:t xml:space="preserve">The Advance HE Athena SWAN Charter, introduced in 2005, </w:t>
      </w:r>
      <w:r w:rsidRPr="2CD1FEB0" w:rsidR="46459863">
        <w:rPr>
          <w:rFonts w:ascii="Calibri" w:hAnsi="Calibri" w:eastAsia="Calibri" w:cs="Calibri"/>
          <w:noProof w:val="0"/>
          <w:sz w:val="28"/>
          <w:szCs w:val="28"/>
          <w:lang w:val="en-GB"/>
        </w:rPr>
        <w:t xml:space="preserve">encourages and </w:t>
      </w:r>
      <w:r w:rsidRPr="2CD1FEB0" w:rsidR="46459863">
        <w:rPr>
          <w:rFonts w:ascii="Calibri" w:hAnsi="Calibri" w:eastAsia="Calibri" w:cs="Calibri"/>
          <w:noProof w:val="0"/>
          <w:sz w:val="28"/>
          <w:szCs w:val="28"/>
          <w:lang w:val="en-GB"/>
        </w:rPr>
        <w:t xml:space="preserve">recognises </w:t>
      </w:r>
      <w:r w:rsidRPr="2CD1FEB0" w:rsidR="17636745">
        <w:rPr>
          <w:rFonts w:ascii="Calibri" w:hAnsi="Calibri" w:eastAsia="Calibri" w:cs="Calibri"/>
          <w:noProof w:val="0"/>
          <w:sz w:val="28"/>
          <w:szCs w:val="28"/>
          <w:lang w:val="en-GB"/>
        </w:rPr>
        <w:t>commitment to</w:t>
      </w:r>
      <w:r w:rsidRPr="2CD1FEB0" w:rsidR="46459863">
        <w:rPr>
          <w:rFonts w:ascii="Calibri" w:hAnsi="Calibri" w:eastAsia="Calibri" w:cs="Calibri"/>
          <w:noProof w:val="0"/>
          <w:sz w:val="28"/>
          <w:szCs w:val="28"/>
          <w:lang w:val="en-GB"/>
        </w:rPr>
        <w:t xml:space="preserve"> advan</w:t>
      </w:r>
      <w:r w:rsidRPr="2CD1FEB0" w:rsidR="6ABE31F9">
        <w:rPr>
          <w:rFonts w:ascii="Calibri" w:hAnsi="Calibri" w:eastAsia="Calibri" w:cs="Calibri"/>
          <w:noProof w:val="0"/>
          <w:sz w:val="28"/>
          <w:szCs w:val="28"/>
          <w:lang w:val="en-GB"/>
        </w:rPr>
        <w:t>cing</w:t>
      </w:r>
      <w:r w:rsidRPr="2CD1FEB0" w:rsidR="46459863">
        <w:rPr>
          <w:rFonts w:ascii="Calibri" w:hAnsi="Calibri" w:eastAsia="Calibri" w:cs="Calibri"/>
          <w:noProof w:val="0"/>
          <w:sz w:val="28"/>
          <w:szCs w:val="28"/>
          <w:lang w:val="en-GB"/>
        </w:rPr>
        <w:t xml:space="preserve"> women's careers in </w:t>
      </w:r>
      <w:r w:rsidRPr="2CD1FEB0" w:rsidR="312EC13E">
        <w:rPr>
          <w:rFonts w:ascii="Calibri" w:hAnsi="Calibri" w:eastAsia="Calibri" w:cs="Calibri"/>
          <w:color w:val="auto"/>
          <w:sz w:val="28"/>
          <w:szCs w:val="28"/>
        </w:rPr>
        <w:t xml:space="preserve">science, technology, </w:t>
      </w:r>
      <w:r w:rsidR="312EC13E">
        <w:drawing>
          <wp:anchor distT="0" distB="0" distL="114300" distR="114300" simplePos="0" relativeHeight="251658240" behindDoc="0" locked="0" layoutInCell="1" allowOverlap="1" wp14:editId="08705E75" wp14:anchorId="7D8B5767">
            <wp:simplePos x="0" y="0"/>
            <wp:positionH relativeFrom="column">
              <wp:align>left</wp:align>
            </wp:positionH>
            <wp:positionV relativeFrom="paragraph">
              <wp:posOffset>0</wp:posOffset>
            </wp:positionV>
            <wp:extent cx="2509540" cy="1858024"/>
            <wp:effectExtent l="0" t="0" r="0" b="0"/>
            <wp:wrapSquare wrapText="bothSides"/>
            <wp:docPr id="922367404" name="" title=""/>
            <wp:cNvGraphicFramePr>
              <a:graphicFrameLocks noChangeAspect="1"/>
            </wp:cNvGraphicFramePr>
            <a:graphic>
              <a:graphicData uri="http://schemas.openxmlformats.org/drawingml/2006/picture">
                <pic:pic>
                  <pic:nvPicPr>
                    <pic:cNvPr id="0" name=""/>
                    <pic:cNvPicPr/>
                  </pic:nvPicPr>
                  <pic:blipFill>
                    <a:blip r:embed="R8399a3b695274e77">
                      <a:extLst>
                        <a:ext xmlns:a="http://schemas.openxmlformats.org/drawingml/2006/main" uri="{28A0092B-C50C-407E-A947-70E740481C1C}">
                          <a14:useLocalDpi val="0"/>
                        </a:ext>
                      </a:extLst>
                    </a:blip>
                    <a:stretch>
                      <a:fillRect/>
                    </a:stretch>
                  </pic:blipFill>
                  <pic:spPr>
                    <a:xfrm>
                      <a:off x="0" y="0"/>
                      <a:ext cx="2509540" cy="1858024"/>
                    </a:xfrm>
                    <a:prstGeom prst="rect">
                      <a:avLst/>
                    </a:prstGeom>
                  </pic:spPr>
                </pic:pic>
              </a:graphicData>
            </a:graphic>
            <wp14:sizeRelH relativeFrom="page">
              <wp14:pctWidth>0</wp14:pctWidth>
            </wp14:sizeRelH>
            <wp14:sizeRelV relativeFrom="page">
              <wp14:pctHeight>0</wp14:pctHeight>
            </wp14:sizeRelV>
          </wp:anchor>
        </w:drawing>
      </w:r>
      <w:r w:rsidRPr="2CD1FEB0" w:rsidR="312EC13E">
        <w:rPr>
          <w:rFonts w:ascii="Calibri" w:hAnsi="Calibri" w:eastAsia="Calibri" w:cs="Calibri"/>
          <w:color w:val="auto"/>
          <w:sz w:val="28"/>
          <w:szCs w:val="28"/>
        </w:rPr>
        <w:t xml:space="preserve">engineering, </w:t>
      </w:r>
      <w:r w:rsidRPr="2CD1FEB0" w:rsidR="312EC13E">
        <w:rPr>
          <w:rFonts w:ascii="Calibri" w:hAnsi="Calibri" w:eastAsia="Calibri" w:cs="Calibri"/>
          <w:color w:val="auto"/>
          <w:sz w:val="28"/>
          <w:szCs w:val="28"/>
        </w:rPr>
        <w:t>math's</w:t>
      </w:r>
      <w:r w:rsidRPr="2CD1FEB0" w:rsidR="312EC13E">
        <w:rPr>
          <w:rFonts w:ascii="Calibri" w:hAnsi="Calibri" w:eastAsia="Calibri" w:cs="Calibri"/>
          <w:color w:val="auto"/>
          <w:sz w:val="28"/>
          <w:szCs w:val="28"/>
        </w:rPr>
        <w:t xml:space="preserve"> and medicine (STEMM</w:t>
      </w:r>
      <w:r w:rsidRPr="2CD1FEB0" w:rsidR="312EC13E">
        <w:rPr>
          <w:rFonts w:ascii="Calibri" w:hAnsi="Calibri" w:eastAsia="Calibri" w:cs="Calibri"/>
          <w:color w:val="auto"/>
          <w:sz w:val="28"/>
          <w:szCs w:val="28"/>
        </w:rPr>
        <w:t xml:space="preserve">) employment in higher education and research. </w:t>
      </w:r>
      <w:r w:rsidRPr="2CD1FEB0" w:rsidR="46459863">
        <w:rPr>
          <w:rFonts w:ascii="Calibri" w:hAnsi="Calibri" w:eastAsia="Calibri" w:cs="Calibri"/>
          <w:noProof w:val="0"/>
          <w:sz w:val="28"/>
          <w:szCs w:val="28"/>
          <w:lang w:val="en-GB"/>
        </w:rPr>
        <w:t>It expanded in 2015 to include</w:t>
      </w:r>
      <w:r w:rsidRPr="2CD1FEB0" w:rsidR="1EF56215">
        <w:rPr>
          <w:rFonts w:ascii="Calibri" w:hAnsi="Calibri" w:eastAsia="Calibri" w:cs="Calibri"/>
          <w:noProof w:val="0"/>
          <w:sz w:val="28"/>
          <w:szCs w:val="28"/>
          <w:lang w:val="en-GB"/>
        </w:rPr>
        <w:t xml:space="preserve"> arts, humanities, social sciences, business, </w:t>
      </w:r>
      <w:r w:rsidRPr="2CD1FEB0" w:rsidR="6671A9EF">
        <w:rPr>
          <w:rFonts w:ascii="Calibri" w:hAnsi="Calibri" w:eastAsia="Calibri" w:cs="Calibri"/>
          <w:noProof w:val="0"/>
          <w:sz w:val="28"/>
          <w:szCs w:val="28"/>
          <w:lang w:val="en-GB"/>
        </w:rPr>
        <w:t>law (</w:t>
      </w:r>
      <w:r w:rsidRPr="2CD1FEB0" w:rsidR="1EF56215">
        <w:rPr>
          <w:rFonts w:ascii="Calibri" w:hAnsi="Calibri" w:eastAsia="Calibri" w:cs="Calibri"/>
          <w:b w:val="0"/>
          <w:bCs w:val="0"/>
          <w:i w:val="0"/>
          <w:iCs w:val="0"/>
          <w:caps w:val="0"/>
          <w:smallCaps w:val="0"/>
          <w:noProof w:val="0"/>
          <w:color w:val="auto"/>
          <w:sz w:val="28"/>
          <w:szCs w:val="28"/>
          <w:lang w:val="en-GB"/>
        </w:rPr>
        <w:t>AHSSBL)</w:t>
      </w:r>
      <w:r w:rsidRPr="2CD1FEB0" w:rsidR="1EF56215">
        <w:rPr>
          <w:rFonts w:ascii="Calibri" w:hAnsi="Calibri" w:eastAsia="Calibri" w:cs="Calibri"/>
          <w:noProof w:val="0"/>
          <w:sz w:val="28"/>
          <w:szCs w:val="28"/>
          <w:lang w:val="en-GB"/>
        </w:rPr>
        <w:t>, professional and support roles, and for trans staff and students.</w:t>
      </w:r>
    </w:p>
    <w:p w:rsidR="177B2A46" w:rsidP="2CD1FEB0" w:rsidRDefault="177B2A46" w14:paraId="209274AA" w14:textId="5FCC15DC">
      <w:pPr>
        <w:pStyle w:val="Normal"/>
        <w:spacing w:line="240" w:lineRule="auto"/>
        <w:rPr>
          <w:rFonts w:ascii="Calibri" w:hAnsi="Calibri" w:eastAsia="Calibri" w:cs="Calibri"/>
          <w:b w:val="0"/>
          <w:bCs w:val="0"/>
          <w:i w:val="0"/>
          <w:iCs w:val="0"/>
          <w:caps w:val="0"/>
          <w:smallCaps w:val="0"/>
          <w:noProof w:val="0"/>
          <w:color w:val="auto"/>
          <w:sz w:val="28"/>
          <w:szCs w:val="28"/>
          <w:lang w:val="en-GB"/>
        </w:rPr>
      </w:pPr>
      <w:r w:rsidRPr="2CD1FEB0" w:rsidR="177B2A46">
        <w:rPr>
          <w:rFonts w:ascii="Calibri" w:hAnsi="Calibri" w:eastAsia="Calibri" w:cs="Calibri"/>
          <w:b w:val="0"/>
          <w:bCs w:val="0"/>
          <w:i w:val="0"/>
          <w:iCs w:val="0"/>
          <w:caps w:val="0"/>
          <w:smallCaps w:val="0"/>
          <w:noProof w:val="0"/>
          <w:color w:val="auto"/>
          <w:sz w:val="28"/>
          <w:szCs w:val="28"/>
          <w:lang w:val="en-GB"/>
        </w:rPr>
        <w:t>The charter now recognises work undertaken to address gender equality more broadly, and not just barriers to progression that affect women.</w:t>
      </w:r>
    </w:p>
    <w:p w:rsidR="04C7D819" w:rsidP="2CD1FEB0" w:rsidRDefault="04C7D819" w14:paraId="109DD246" w14:textId="16F71AA8">
      <w:pPr>
        <w:pStyle w:val="Normal"/>
        <w:spacing w:line="240" w:lineRule="auto"/>
        <w:rPr>
          <w:rFonts w:ascii="Calibri" w:hAnsi="Calibri" w:eastAsia="Calibri" w:cs="Calibri"/>
          <w:b w:val="1"/>
          <w:bCs w:val="1"/>
          <w:color w:val="auto"/>
          <w:sz w:val="28"/>
          <w:szCs w:val="28"/>
        </w:rPr>
      </w:pPr>
      <w:r w:rsidRPr="2CD1FEB0" w:rsidR="04C7D819">
        <w:rPr>
          <w:rFonts w:ascii="Calibri" w:hAnsi="Calibri" w:eastAsia="Calibri" w:cs="Calibri"/>
          <w:b w:val="1"/>
          <w:bCs w:val="1"/>
          <w:sz w:val="28"/>
          <w:szCs w:val="28"/>
        </w:rPr>
        <w:t xml:space="preserve">Recognising advancement of gender equality: representation, </w:t>
      </w:r>
      <w:r w:rsidRPr="2CD1FEB0" w:rsidR="04C7D819">
        <w:rPr>
          <w:rFonts w:ascii="Calibri" w:hAnsi="Calibri" w:eastAsia="Calibri" w:cs="Calibri"/>
          <w:b w:val="1"/>
          <w:bCs w:val="1"/>
          <w:sz w:val="28"/>
          <w:szCs w:val="28"/>
        </w:rPr>
        <w:t>progression</w:t>
      </w:r>
      <w:r w:rsidRPr="2CD1FEB0" w:rsidR="04C7D819">
        <w:rPr>
          <w:rFonts w:ascii="Calibri" w:hAnsi="Calibri" w:eastAsia="Calibri" w:cs="Calibri"/>
          <w:b w:val="1"/>
          <w:bCs w:val="1"/>
          <w:sz w:val="28"/>
          <w:szCs w:val="28"/>
        </w:rPr>
        <w:t xml:space="preserve"> and </w:t>
      </w:r>
      <w:r w:rsidRPr="2CD1FEB0" w:rsidR="04C7D819">
        <w:rPr>
          <w:rFonts w:ascii="Calibri" w:hAnsi="Calibri" w:eastAsia="Calibri" w:cs="Calibri"/>
          <w:b w:val="1"/>
          <w:bCs w:val="1"/>
          <w:color w:val="auto"/>
          <w:sz w:val="28"/>
          <w:szCs w:val="28"/>
        </w:rPr>
        <w:t>success for all.</w:t>
      </w:r>
    </w:p>
    <w:p w:rsidR="177B2A46" w:rsidP="2CD1FEB0" w:rsidRDefault="177B2A46" w14:paraId="597E1EB1" w14:textId="7A56F2FA">
      <w:pPr>
        <w:pStyle w:val="Normal"/>
        <w:spacing w:line="240" w:lineRule="auto"/>
        <w:rPr>
          <w:rFonts w:ascii="Calibri" w:hAnsi="Calibri" w:eastAsia="Calibri" w:cs="Calibri"/>
          <w:b w:val="0"/>
          <w:bCs w:val="0"/>
          <w:i w:val="0"/>
          <w:iCs w:val="0"/>
          <w:caps w:val="0"/>
          <w:smallCaps w:val="0"/>
          <w:noProof w:val="0"/>
          <w:color w:val="auto"/>
          <w:sz w:val="28"/>
          <w:szCs w:val="28"/>
          <w:lang w:val="en-GB"/>
        </w:rPr>
      </w:pPr>
      <w:r w:rsidRPr="2CD1FEB0" w:rsidR="177B2A46">
        <w:rPr>
          <w:rFonts w:ascii="Calibri" w:hAnsi="Calibri" w:eastAsia="Calibri" w:cs="Calibri"/>
          <w:b w:val="0"/>
          <w:bCs w:val="0"/>
          <w:i w:val="0"/>
          <w:iCs w:val="0"/>
          <w:caps w:val="0"/>
          <w:smallCaps w:val="0"/>
          <w:noProof w:val="0"/>
          <w:color w:val="auto"/>
          <w:sz w:val="28"/>
          <w:szCs w:val="28"/>
          <w:lang w:val="en-GB"/>
        </w:rPr>
        <w:t xml:space="preserve">Advance HE’s Athena SWAN Charter covers women (and men where </w:t>
      </w:r>
      <w:r w:rsidRPr="2CD1FEB0" w:rsidR="177B2A46">
        <w:rPr>
          <w:rFonts w:ascii="Calibri" w:hAnsi="Calibri" w:eastAsia="Calibri" w:cs="Calibri"/>
          <w:b w:val="0"/>
          <w:bCs w:val="0"/>
          <w:i w:val="0"/>
          <w:iCs w:val="0"/>
          <w:caps w:val="0"/>
          <w:smallCaps w:val="0"/>
          <w:noProof w:val="0"/>
          <w:color w:val="auto"/>
          <w:sz w:val="28"/>
          <w:szCs w:val="28"/>
          <w:lang w:val="en-GB"/>
        </w:rPr>
        <w:t>appropriate)</w:t>
      </w:r>
      <w:r w:rsidRPr="2CD1FEB0" w:rsidR="177B2A46">
        <w:rPr>
          <w:rFonts w:ascii="Calibri" w:hAnsi="Calibri" w:eastAsia="Calibri" w:cs="Calibri"/>
          <w:b w:val="0"/>
          <w:bCs w:val="0"/>
          <w:i w:val="0"/>
          <w:iCs w:val="0"/>
          <w:caps w:val="0"/>
          <w:smallCaps w:val="0"/>
          <w:noProof w:val="0"/>
          <w:color w:val="auto"/>
          <w:sz w:val="28"/>
          <w:szCs w:val="28"/>
          <w:lang w:val="en-GB"/>
        </w:rPr>
        <w:t xml:space="preserve"> in:</w:t>
      </w:r>
    </w:p>
    <w:p w:rsidR="177B2A46" w:rsidP="2CD1FEB0" w:rsidRDefault="177B2A46" w14:paraId="66A26410" w14:textId="508B9B74">
      <w:pPr>
        <w:pStyle w:val="ListParagraph"/>
        <w:numPr>
          <w:ilvl w:val="0"/>
          <w:numId w:val="2"/>
        </w:numPr>
        <w:spacing w:line="240" w:lineRule="auto"/>
        <w:rPr>
          <w:rFonts w:ascii="Calibri" w:hAnsi="Calibri" w:eastAsia="Calibri" w:cs="Calibri"/>
          <w:b w:val="0"/>
          <w:bCs w:val="0"/>
          <w:i w:val="0"/>
          <w:iCs w:val="0"/>
          <w:caps w:val="0"/>
          <w:smallCaps w:val="0"/>
          <w:noProof w:val="0"/>
          <w:color w:val="auto"/>
          <w:sz w:val="28"/>
          <w:szCs w:val="28"/>
          <w:lang w:val="en-GB"/>
        </w:rPr>
      </w:pPr>
      <w:r w:rsidRPr="2CD1FEB0" w:rsidR="177B2A46">
        <w:rPr>
          <w:rFonts w:ascii="Calibri" w:hAnsi="Calibri" w:eastAsia="Calibri" w:cs="Calibri"/>
          <w:b w:val="0"/>
          <w:bCs w:val="0"/>
          <w:i w:val="0"/>
          <w:iCs w:val="0"/>
          <w:caps w:val="0"/>
          <w:smallCaps w:val="0"/>
          <w:noProof w:val="0"/>
          <w:color w:val="auto"/>
          <w:sz w:val="28"/>
          <w:szCs w:val="28"/>
          <w:lang w:val="en-GB"/>
        </w:rPr>
        <w:t>academic roles in STEMM and AHSSBL</w:t>
      </w:r>
    </w:p>
    <w:p w:rsidR="177B2A46" w:rsidP="2CD1FEB0" w:rsidRDefault="177B2A46" w14:paraId="313BF042" w14:textId="12BBE394">
      <w:pPr>
        <w:pStyle w:val="ListParagraph"/>
        <w:numPr>
          <w:ilvl w:val="0"/>
          <w:numId w:val="2"/>
        </w:numPr>
        <w:spacing w:line="240" w:lineRule="auto"/>
        <w:rPr>
          <w:rFonts w:ascii="Calibri" w:hAnsi="Calibri" w:eastAsia="Calibri" w:cs="Calibri"/>
          <w:b w:val="0"/>
          <w:bCs w:val="0"/>
          <w:i w:val="0"/>
          <w:iCs w:val="0"/>
          <w:caps w:val="0"/>
          <w:smallCaps w:val="0"/>
          <w:noProof w:val="0"/>
          <w:color w:val="auto"/>
          <w:sz w:val="28"/>
          <w:szCs w:val="28"/>
          <w:lang w:val="en-GB"/>
        </w:rPr>
      </w:pPr>
      <w:r w:rsidRPr="2CD1FEB0" w:rsidR="177B2A46">
        <w:rPr>
          <w:rFonts w:ascii="Calibri" w:hAnsi="Calibri" w:eastAsia="Calibri" w:cs="Calibri"/>
          <w:b w:val="0"/>
          <w:bCs w:val="0"/>
          <w:i w:val="0"/>
          <w:iCs w:val="0"/>
          <w:caps w:val="0"/>
          <w:smallCaps w:val="0"/>
          <w:noProof w:val="0"/>
          <w:color w:val="auto"/>
          <w:sz w:val="28"/>
          <w:szCs w:val="28"/>
          <w:lang w:val="en-GB"/>
        </w:rPr>
        <w:t>professional and support staff</w:t>
      </w:r>
    </w:p>
    <w:p w:rsidR="177B2A46" w:rsidP="2CD1FEB0" w:rsidRDefault="177B2A46" w14:paraId="39BEBEA9" w14:textId="2FD75AE7">
      <w:pPr>
        <w:pStyle w:val="ListParagraph"/>
        <w:numPr>
          <w:ilvl w:val="0"/>
          <w:numId w:val="2"/>
        </w:numPr>
        <w:spacing w:line="240" w:lineRule="auto"/>
        <w:rPr>
          <w:rFonts w:ascii="Calibri" w:hAnsi="Calibri" w:eastAsia="Calibri" w:cs="Calibri"/>
          <w:b w:val="0"/>
          <w:bCs w:val="0"/>
          <w:i w:val="0"/>
          <w:iCs w:val="0"/>
          <w:caps w:val="0"/>
          <w:smallCaps w:val="0"/>
          <w:noProof w:val="0"/>
          <w:color w:val="auto"/>
          <w:sz w:val="28"/>
          <w:szCs w:val="28"/>
          <w:lang w:val="en-GB"/>
        </w:rPr>
      </w:pPr>
      <w:r w:rsidRPr="2CD1FEB0" w:rsidR="177B2A46">
        <w:rPr>
          <w:rFonts w:ascii="Calibri" w:hAnsi="Calibri" w:eastAsia="Calibri" w:cs="Calibri"/>
          <w:b w:val="0"/>
          <w:bCs w:val="0"/>
          <w:i w:val="0"/>
          <w:iCs w:val="0"/>
          <w:caps w:val="0"/>
          <w:smallCaps w:val="0"/>
          <w:noProof w:val="0"/>
          <w:color w:val="auto"/>
          <w:sz w:val="28"/>
          <w:szCs w:val="28"/>
          <w:lang w:val="en-GB"/>
        </w:rPr>
        <w:t>trans staff and students</w:t>
      </w:r>
    </w:p>
    <w:p w:rsidR="177B2A46" w:rsidP="2CD1FEB0" w:rsidRDefault="177B2A46" w14:paraId="4A9F16D0" w14:textId="29AAAFAD">
      <w:pPr>
        <w:pStyle w:val="Normal"/>
        <w:spacing w:line="240" w:lineRule="auto"/>
        <w:rPr>
          <w:rFonts w:ascii="Calibri" w:hAnsi="Calibri" w:eastAsia="Calibri" w:cs="Calibri"/>
          <w:b w:val="0"/>
          <w:bCs w:val="0"/>
          <w:i w:val="0"/>
          <w:iCs w:val="0"/>
          <w:caps w:val="0"/>
          <w:smallCaps w:val="0"/>
          <w:noProof w:val="0"/>
          <w:color w:val="auto"/>
          <w:sz w:val="28"/>
          <w:szCs w:val="28"/>
          <w:lang w:val="en-GB"/>
        </w:rPr>
      </w:pPr>
      <w:r w:rsidRPr="2CD1FEB0" w:rsidR="177B2A46">
        <w:rPr>
          <w:rFonts w:ascii="Calibri" w:hAnsi="Calibri" w:eastAsia="Calibri" w:cs="Calibri"/>
          <w:b w:val="0"/>
          <w:bCs w:val="0"/>
          <w:i w:val="0"/>
          <w:iCs w:val="0"/>
          <w:caps w:val="0"/>
          <w:smallCaps w:val="0"/>
          <w:noProof w:val="0"/>
          <w:color w:val="auto"/>
          <w:sz w:val="28"/>
          <w:szCs w:val="28"/>
          <w:lang w:val="en-GB"/>
        </w:rPr>
        <w:t>In relation to their:</w:t>
      </w:r>
    </w:p>
    <w:p w:rsidR="177B2A46" w:rsidP="2CD1FEB0" w:rsidRDefault="177B2A46" w14:paraId="6920ABDE" w14:textId="1EBC8C5F">
      <w:pPr>
        <w:pStyle w:val="ListParagraph"/>
        <w:numPr>
          <w:ilvl w:val="0"/>
          <w:numId w:val="1"/>
        </w:numPr>
        <w:spacing w:line="240" w:lineRule="auto"/>
        <w:rPr>
          <w:rFonts w:ascii="Calibri" w:hAnsi="Calibri" w:eastAsia="Calibri" w:cs="Calibri"/>
          <w:b w:val="0"/>
          <w:bCs w:val="0"/>
          <w:i w:val="0"/>
          <w:iCs w:val="0"/>
          <w:caps w:val="0"/>
          <w:smallCaps w:val="0"/>
          <w:noProof w:val="0"/>
          <w:color w:val="auto"/>
          <w:sz w:val="28"/>
          <w:szCs w:val="28"/>
          <w:lang w:val="en-GB"/>
        </w:rPr>
      </w:pPr>
      <w:r w:rsidRPr="2CD1FEB0" w:rsidR="177B2A46">
        <w:rPr>
          <w:rFonts w:ascii="Calibri" w:hAnsi="Calibri" w:eastAsia="Calibri" w:cs="Calibri"/>
          <w:b w:val="0"/>
          <w:bCs w:val="0"/>
          <w:i w:val="0"/>
          <w:iCs w:val="0"/>
          <w:caps w:val="0"/>
          <w:smallCaps w:val="0"/>
          <w:noProof w:val="0"/>
          <w:color w:val="auto"/>
          <w:sz w:val="28"/>
          <w:szCs w:val="28"/>
          <w:lang w:val="en-GB"/>
        </w:rPr>
        <w:t>representation</w:t>
      </w:r>
    </w:p>
    <w:p w:rsidR="177B2A46" w:rsidP="2CD1FEB0" w:rsidRDefault="177B2A46" w14:paraId="651C2670" w14:textId="1B9FD557">
      <w:pPr>
        <w:pStyle w:val="ListParagraph"/>
        <w:numPr>
          <w:ilvl w:val="0"/>
          <w:numId w:val="1"/>
        </w:numPr>
        <w:spacing w:line="240" w:lineRule="auto"/>
        <w:rPr>
          <w:rFonts w:ascii="Calibri" w:hAnsi="Calibri" w:eastAsia="Calibri" w:cs="Calibri"/>
          <w:b w:val="0"/>
          <w:bCs w:val="0"/>
          <w:i w:val="0"/>
          <w:iCs w:val="0"/>
          <w:caps w:val="0"/>
          <w:smallCaps w:val="0"/>
          <w:noProof w:val="0"/>
          <w:color w:val="auto"/>
          <w:sz w:val="28"/>
          <w:szCs w:val="28"/>
          <w:lang w:val="en-GB"/>
        </w:rPr>
      </w:pPr>
      <w:r w:rsidRPr="2CD1FEB0" w:rsidR="177B2A46">
        <w:rPr>
          <w:rFonts w:ascii="Calibri" w:hAnsi="Calibri" w:eastAsia="Calibri" w:cs="Calibri"/>
          <w:b w:val="0"/>
          <w:bCs w:val="0"/>
          <w:i w:val="0"/>
          <w:iCs w:val="0"/>
          <w:caps w:val="0"/>
          <w:smallCaps w:val="0"/>
          <w:noProof w:val="0"/>
          <w:color w:val="auto"/>
          <w:sz w:val="28"/>
          <w:szCs w:val="28"/>
          <w:lang w:val="en-GB"/>
        </w:rPr>
        <w:t>progression of students into academia</w:t>
      </w:r>
    </w:p>
    <w:p w:rsidR="177B2A46" w:rsidP="2CD1FEB0" w:rsidRDefault="177B2A46" w14:paraId="60871744" w14:textId="244C5189">
      <w:pPr>
        <w:pStyle w:val="ListParagraph"/>
        <w:numPr>
          <w:ilvl w:val="0"/>
          <w:numId w:val="1"/>
        </w:numPr>
        <w:spacing w:line="240" w:lineRule="auto"/>
        <w:rPr>
          <w:rFonts w:ascii="Calibri" w:hAnsi="Calibri" w:eastAsia="Calibri" w:cs="Calibri"/>
          <w:b w:val="0"/>
          <w:bCs w:val="0"/>
          <w:i w:val="0"/>
          <w:iCs w:val="0"/>
          <w:caps w:val="0"/>
          <w:smallCaps w:val="0"/>
          <w:noProof w:val="0"/>
          <w:color w:val="auto"/>
          <w:sz w:val="28"/>
          <w:szCs w:val="28"/>
          <w:lang w:val="en-GB"/>
        </w:rPr>
      </w:pPr>
      <w:r w:rsidRPr="2CD1FEB0" w:rsidR="177B2A46">
        <w:rPr>
          <w:rFonts w:ascii="Calibri" w:hAnsi="Calibri" w:eastAsia="Calibri" w:cs="Calibri"/>
          <w:b w:val="0"/>
          <w:bCs w:val="0"/>
          <w:i w:val="0"/>
          <w:iCs w:val="0"/>
          <w:caps w:val="0"/>
          <w:smallCaps w:val="0"/>
          <w:noProof w:val="0"/>
          <w:color w:val="auto"/>
          <w:sz w:val="28"/>
          <w:szCs w:val="28"/>
          <w:lang w:val="en-GB"/>
        </w:rPr>
        <w:t>journey through career milestones</w:t>
      </w:r>
    </w:p>
    <w:p w:rsidR="177B2A46" w:rsidP="2CD1FEB0" w:rsidRDefault="177B2A46" w14:paraId="5775B736" w14:textId="429AFF2A">
      <w:pPr>
        <w:pStyle w:val="ListParagraph"/>
        <w:numPr>
          <w:ilvl w:val="0"/>
          <w:numId w:val="1"/>
        </w:numPr>
        <w:spacing w:line="240" w:lineRule="auto"/>
        <w:rPr>
          <w:rFonts w:ascii="Calibri" w:hAnsi="Calibri" w:eastAsia="Calibri" w:cs="Calibri"/>
          <w:b w:val="0"/>
          <w:bCs w:val="0"/>
          <w:i w:val="0"/>
          <w:iCs w:val="0"/>
          <w:caps w:val="0"/>
          <w:smallCaps w:val="0"/>
          <w:noProof w:val="0"/>
          <w:color w:val="auto"/>
          <w:sz w:val="28"/>
          <w:szCs w:val="28"/>
          <w:lang w:val="en-GB"/>
        </w:rPr>
      </w:pPr>
      <w:r w:rsidRPr="2CD1FEB0" w:rsidR="177B2A46">
        <w:rPr>
          <w:rFonts w:ascii="Calibri" w:hAnsi="Calibri" w:eastAsia="Calibri" w:cs="Calibri"/>
          <w:b w:val="0"/>
          <w:bCs w:val="0"/>
          <w:i w:val="0"/>
          <w:iCs w:val="0"/>
          <w:caps w:val="0"/>
          <w:smallCaps w:val="0"/>
          <w:noProof w:val="0"/>
          <w:color w:val="auto"/>
          <w:sz w:val="28"/>
          <w:szCs w:val="28"/>
          <w:lang w:val="en-GB"/>
        </w:rPr>
        <w:t>working environment for all staff</w:t>
      </w:r>
    </w:p>
    <w:p w:rsidR="5C273EDD" w:rsidP="2CD1FEB0" w:rsidRDefault="5C273EDD" w14:paraId="610B3FA2" w14:textId="3328F765">
      <w:pPr>
        <w:pStyle w:val="Normal"/>
        <w:spacing w:line="240" w:lineRule="auto"/>
        <w:rPr>
          <w:rFonts w:ascii="Calibri" w:hAnsi="Calibri" w:eastAsia="Calibri" w:cs="Calibri"/>
          <w:b w:val="0"/>
          <w:bCs w:val="0"/>
          <w:i w:val="0"/>
          <w:iCs w:val="0"/>
          <w:caps w:val="0"/>
          <w:smallCaps w:val="0"/>
          <w:noProof w:val="0"/>
          <w:color w:val="auto"/>
          <w:sz w:val="28"/>
          <w:szCs w:val="28"/>
          <w:lang w:val="en-GB"/>
        </w:rPr>
      </w:pPr>
      <w:r w:rsidRPr="2CD1FEB0" w:rsidR="5C273EDD">
        <w:rPr>
          <w:rFonts w:ascii="Calibri" w:hAnsi="Calibri" w:eastAsia="Calibri" w:cs="Calibri"/>
          <w:b w:val="0"/>
          <w:bCs w:val="0"/>
          <w:i w:val="0"/>
          <w:iCs w:val="0"/>
          <w:caps w:val="0"/>
          <w:smallCaps w:val="0"/>
          <w:noProof w:val="0"/>
          <w:color w:val="auto"/>
          <w:sz w:val="28"/>
          <w:szCs w:val="28"/>
          <w:lang w:val="en-GB"/>
        </w:rPr>
        <w:t xml:space="preserve">Through their Self-Assessment Team, universities work to develop initiatives and solutions and can apply for a Bronze or Silver Athena SWAN award, according to the level of their progress.  </w:t>
      </w:r>
    </w:p>
    <w:p w:rsidR="1E730129" w:rsidP="2CD1FEB0" w:rsidRDefault="1E730129" w14:paraId="1893CBCD" w14:textId="438828DE">
      <w:pPr>
        <w:pStyle w:val="Normal"/>
        <w:spacing w:line="240" w:lineRule="auto"/>
        <w:rPr>
          <w:color w:val="auto"/>
        </w:rPr>
      </w:pPr>
      <w:r w:rsidRPr="2CD1FEB0" w:rsidR="1E730129">
        <w:rPr>
          <w:rFonts w:ascii="Calibri" w:hAnsi="Calibri" w:eastAsia="Calibri" w:cs="Calibri"/>
          <w:b w:val="0"/>
          <w:bCs w:val="0"/>
          <w:i w:val="0"/>
          <w:iCs w:val="0"/>
          <w:caps w:val="0"/>
          <w:smallCaps w:val="0"/>
          <w:noProof w:val="0"/>
          <w:color w:val="auto"/>
          <w:sz w:val="28"/>
          <w:szCs w:val="28"/>
          <w:lang w:val="en-GB"/>
        </w:rPr>
        <w:t xml:space="preserve">For more information, please visit </w:t>
      </w:r>
      <w:hyperlink r:id="R2bf887c946974438">
        <w:r w:rsidRPr="2CD1FEB0" w:rsidR="1E730129">
          <w:rPr>
            <w:rStyle w:val="Hyperlink"/>
            <w:rFonts w:ascii="Calibri" w:hAnsi="Calibri" w:eastAsia="Calibri" w:cs="Calibri"/>
            <w:b w:val="0"/>
            <w:bCs w:val="0"/>
            <w:i w:val="0"/>
            <w:iCs w:val="0"/>
            <w:caps w:val="0"/>
            <w:smallCaps w:val="0"/>
            <w:noProof w:val="0"/>
            <w:color w:val="auto"/>
            <w:sz w:val="28"/>
            <w:szCs w:val="28"/>
            <w:lang w:val="en-GB"/>
          </w:rPr>
          <w:t>AdvanceHE.</w:t>
        </w:r>
      </w:hyperlink>
    </w:p>
    <w:p w:rsidR="1E730129" w:rsidP="2CD1FEB0" w:rsidRDefault="1E730129" w14:paraId="7AC1A37A" w14:textId="390AC859">
      <w:pPr>
        <w:pStyle w:val="Normal"/>
        <w:spacing w:line="240" w:lineRule="auto"/>
        <w:ind w:left="0"/>
        <w:rPr>
          <w:rFonts w:ascii="Calibri" w:hAnsi="Calibri" w:eastAsia="Calibri" w:cs="Calibri"/>
          <w:b w:val="1"/>
          <w:bCs w:val="1"/>
          <w:i w:val="0"/>
          <w:iCs w:val="0"/>
          <w:caps w:val="0"/>
          <w:smallCaps w:val="0"/>
          <w:noProof w:val="0"/>
          <w:color w:val="auto"/>
          <w:sz w:val="28"/>
          <w:szCs w:val="28"/>
          <w:lang w:val="en-GB"/>
        </w:rPr>
      </w:pPr>
      <w:r w:rsidRPr="2CD1FEB0" w:rsidR="1E730129">
        <w:rPr>
          <w:rFonts w:ascii="Calibri" w:hAnsi="Calibri" w:eastAsia="Calibri" w:cs="Calibri"/>
          <w:b w:val="0"/>
          <w:bCs w:val="0"/>
          <w:i w:val="0"/>
          <w:iCs w:val="0"/>
          <w:caps w:val="0"/>
          <w:smallCaps w:val="0"/>
          <w:noProof w:val="0"/>
          <w:color w:val="auto"/>
          <w:sz w:val="28"/>
          <w:szCs w:val="28"/>
          <w:lang w:val="en-GB"/>
        </w:rPr>
        <w:t xml:space="preserve"> </w:t>
      </w:r>
    </w:p>
    <w:p w:rsidR="1E730129" w:rsidP="2CD1FEB0" w:rsidRDefault="1E730129" w14:paraId="76141703" w14:textId="2BC20CD9">
      <w:pPr>
        <w:pStyle w:val="Normal"/>
        <w:spacing w:line="240" w:lineRule="auto"/>
        <w:ind w:left="0"/>
        <w:rPr>
          <w:rFonts w:ascii="Calibri" w:hAnsi="Calibri" w:eastAsia="Calibri" w:cs="Calibri"/>
          <w:b w:val="1"/>
          <w:bCs w:val="1"/>
          <w:i w:val="0"/>
          <w:iCs w:val="0"/>
          <w:caps w:val="0"/>
          <w:smallCaps w:val="0"/>
          <w:noProof w:val="0"/>
          <w:color w:val="auto"/>
          <w:sz w:val="28"/>
          <w:szCs w:val="28"/>
          <w:lang w:val="en-GB"/>
        </w:rPr>
      </w:pPr>
      <w:r w:rsidRPr="2CD1FEB0" w:rsidR="1E730129">
        <w:rPr>
          <w:rFonts w:ascii="Calibri" w:hAnsi="Calibri" w:eastAsia="Calibri" w:cs="Calibri"/>
          <w:b w:val="1"/>
          <w:bCs w:val="1"/>
          <w:i w:val="0"/>
          <w:iCs w:val="0"/>
          <w:caps w:val="0"/>
          <w:smallCaps w:val="0"/>
          <w:noProof w:val="0"/>
          <w:color w:val="auto"/>
          <w:sz w:val="28"/>
          <w:szCs w:val="28"/>
          <w:lang w:val="en-GB"/>
        </w:rPr>
        <w:t>Athena SWAN Charter at Liverpool John Moores University (LJMU)</w:t>
      </w:r>
    </w:p>
    <w:p w:rsidR="34CF953D" w:rsidP="2CD1FEB0" w:rsidRDefault="34CF953D" w14:paraId="47986137" w14:textId="6A9E5AD4">
      <w:pPr>
        <w:pStyle w:val="Normal"/>
        <w:spacing w:line="240" w:lineRule="auto"/>
        <w:rPr>
          <w:rFonts w:ascii="Calibri" w:hAnsi="Calibri" w:eastAsia="Calibri" w:cs="Calibri"/>
          <w:noProof w:val="0"/>
          <w:color w:val="auto"/>
          <w:sz w:val="28"/>
          <w:szCs w:val="28"/>
          <w:lang w:val="en-GB"/>
        </w:rPr>
      </w:pPr>
      <w:r w:rsidRPr="2CD1FEB0" w:rsidR="34CF953D">
        <w:rPr>
          <w:rFonts w:ascii="Calibri" w:hAnsi="Calibri" w:eastAsia="Calibri" w:cs="Calibri"/>
          <w:b w:val="0"/>
          <w:bCs w:val="0"/>
          <w:i w:val="0"/>
          <w:iCs w:val="0"/>
          <w:caps w:val="0"/>
          <w:smallCaps w:val="0"/>
          <w:noProof w:val="0"/>
          <w:color w:val="auto"/>
          <w:sz w:val="30"/>
          <w:szCs w:val="30"/>
          <w:lang w:val="en-GB"/>
        </w:rPr>
        <w:t xml:space="preserve">LJMU was awarded the Athena Swan: Bronze in both 2014 and 2017 and since then has been working towards institutional silver.  </w:t>
      </w:r>
      <w:r w:rsidRPr="2CD1FEB0" w:rsidR="34CF953D">
        <w:rPr>
          <w:rFonts w:ascii="Calibri" w:hAnsi="Calibri" w:eastAsia="Calibri" w:cs="Calibri"/>
          <w:noProof w:val="0"/>
          <w:color w:val="auto"/>
          <w:sz w:val="28"/>
          <w:szCs w:val="28"/>
          <w:lang w:val="en-GB"/>
        </w:rPr>
        <w:t xml:space="preserve"> </w:t>
      </w:r>
    </w:p>
    <w:p w:rsidR="0CAFD358" w:rsidP="039A8967" w:rsidRDefault="0CAFD358" w14:paraId="3A01612B" w14:textId="7273EA4B">
      <w:p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7D71D31D">
        <w:rPr>
          <w:rFonts w:ascii="Calibri" w:hAnsi="Calibri" w:eastAsia="Calibri" w:cs="Calibri"/>
          <w:b w:val="0"/>
          <w:bCs w:val="0"/>
          <w:i w:val="0"/>
          <w:iCs w:val="0"/>
          <w:caps w:val="0"/>
          <w:smallCaps w:val="0"/>
          <w:noProof w:val="0"/>
          <w:color w:val="auto"/>
          <w:sz w:val="28"/>
          <w:szCs w:val="28"/>
          <w:lang w:val="en-GB"/>
        </w:rPr>
        <w:t>And</w:t>
      </w:r>
      <w:r w:rsidRPr="039A8967" w:rsidR="0CAFD358">
        <w:rPr>
          <w:rFonts w:ascii="Calibri" w:hAnsi="Calibri" w:eastAsia="Calibri" w:cs="Calibri"/>
          <w:b w:val="0"/>
          <w:bCs w:val="0"/>
          <w:i w:val="0"/>
          <w:iCs w:val="0"/>
          <w:caps w:val="0"/>
          <w:smallCaps w:val="0"/>
          <w:noProof w:val="0"/>
          <w:color w:val="auto"/>
          <w:sz w:val="28"/>
          <w:szCs w:val="28"/>
          <w:lang w:val="en-GB"/>
        </w:rPr>
        <w:t xml:space="preserve"> </w:t>
      </w:r>
      <w:r w:rsidRPr="039A8967" w:rsidR="6BC08A87">
        <w:rPr>
          <w:rFonts w:ascii="Calibri" w:hAnsi="Calibri" w:eastAsia="Calibri" w:cs="Calibri"/>
          <w:b w:val="0"/>
          <w:bCs w:val="0"/>
          <w:i w:val="0"/>
          <w:iCs w:val="0"/>
          <w:caps w:val="0"/>
          <w:smallCaps w:val="0"/>
          <w:noProof w:val="0"/>
          <w:color w:val="auto"/>
          <w:sz w:val="28"/>
          <w:szCs w:val="28"/>
          <w:lang w:val="en-GB"/>
        </w:rPr>
        <w:t xml:space="preserve">in Jan 2024 </w:t>
      </w:r>
      <w:r w:rsidRPr="039A8967" w:rsidR="6BC08A87">
        <w:rPr>
          <w:rFonts w:ascii="Calibri" w:hAnsi="Calibri" w:eastAsia="Calibri" w:cs="Calibri"/>
          <w:b w:val="0"/>
          <w:bCs w:val="0"/>
          <w:i w:val="0"/>
          <w:iCs w:val="0"/>
          <w:caps w:val="0"/>
          <w:smallCaps w:val="0"/>
          <w:noProof w:val="0"/>
          <w:color w:val="auto"/>
          <w:sz w:val="28"/>
          <w:szCs w:val="28"/>
          <w:lang w:val="en-GB"/>
        </w:rPr>
        <w:t>w</w:t>
      </w:r>
      <w:r w:rsidRPr="039A8967" w:rsidR="0CAFD358">
        <w:rPr>
          <w:rFonts w:ascii="Calibri" w:hAnsi="Calibri" w:eastAsia="Calibri" w:cs="Calibri"/>
          <w:b w:val="0"/>
          <w:bCs w:val="0"/>
          <w:i w:val="0"/>
          <w:iCs w:val="0"/>
          <w:caps w:val="0"/>
          <w:smallCaps w:val="0"/>
          <w:noProof w:val="0"/>
          <w:color w:val="auto"/>
          <w:sz w:val="28"/>
          <w:szCs w:val="28"/>
          <w:lang w:val="en-GB"/>
        </w:rPr>
        <w:t>as recognised with the Athena Swan Silver Award for the university's commitment to promoting gender equality.</w:t>
      </w:r>
      <w:r w:rsidRPr="039A8967" w:rsidR="0CAFD358">
        <w:rPr>
          <w:rFonts w:ascii="Calibri" w:hAnsi="Calibri" w:eastAsia="Calibri" w:cs="Calibri"/>
          <w:b w:val="0"/>
          <w:bCs w:val="0"/>
          <w:i w:val="0"/>
          <w:iCs w:val="0"/>
          <w:caps w:val="0"/>
          <w:smallCaps w:val="0"/>
          <w:noProof w:val="0"/>
          <w:color w:val="auto"/>
          <w:sz w:val="28"/>
          <w:szCs w:val="28"/>
          <w:lang w:val="en-GB"/>
        </w:rPr>
        <w:t xml:space="preserve"> </w:t>
      </w:r>
      <w:r w:rsidRPr="039A8967" w:rsidR="514C901B">
        <w:rPr>
          <w:rFonts w:ascii="Calibri" w:hAnsi="Calibri" w:eastAsia="Calibri" w:cs="Calibri"/>
          <w:b w:val="0"/>
          <w:bCs w:val="0"/>
          <w:i w:val="0"/>
          <w:iCs w:val="0"/>
          <w:caps w:val="0"/>
          <w:smallCaps w:val="0"/>
          <w:noProof w:val="0"/>
          <w:color w:val="auto"/>
          <w:sz w:val="28"/>
          <w:szCs w:val="28"/>
          <w:lang w:val="en-GB"/>
        </w:rPr>
        <w:t>N</w:t>
      </w:r>
      <w:r w:rsidRPr="039A8967" w:rsidR="0CAFD358">
        <w:rPr>
          <w:rFonts w:ascii="Calibri" w:hAnsi="Calibri" w:eastAsia="Calibri" w:cs="Calibri"/>
          <w:b w:val="0"/>
          <w:bCs w:val="0"/>
          <w:i w:val="0"/>
          <w:iCs w:val="0"/>
          <w:caps w:val="0"/>
          <w:smallCaps w:val="0"/>
          <w:noProof w:val="0"/>
          <w:color w:val="auto"/>
          <w:sz w:val="28"/>
          <w:szCs w:val="28"/>
          <w:lang w:val="en-GB"/>
        </w:rPr>
        <w:t xml:space="preserve">ow one of just 30 universities within the UK to achieve silver, with only one university being recognised by Advance HE as gold. </w:t>
      </w:r>
    </w:p>
    <w:p w:rsidR="56E1012C" w:rsidP="2CD1FEB0" w:rsidRDefault="56E1012C" w14:paraId="0A2FB474" w14:textId="6B7AEB47">
      <w:p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2CD1FEB0" w:rsidR="56E1012C">
        <w:rPr>
          <w:rFonts w:ascii="Calibri" w:hAnsi="Calibri" w:eastAsia="Calibri" w:cs="Calibri"/>
          <w:b w:val="0"/>
          <w:bCs w:val="0"/>
          <w:i w:val="0"/>
          <w:iCs w:val="0"/>
          <w:caps w:val="0"/>
          <w:smallCaps w:val="0"/>
          <w:noProof w:val="0"/>
          <w:color w:val="auto"/>
          <w:sz w:val="28"/>
          <w:szCs w:val="28"/>
          <w:lang w:val="en-GB"/>
        </w:rPr>
        <w:t>T</w:t>
      </w:r>
      <w:r w:rsidRPr="2CD1FEB0" w:rsidR="6D9A11F6">
        <w:rPr>
          <w:rFonts w:ascii="Calibri" w:hAnsi="Calibri" w:eastAsia="Calibri" w:cs="Calibri"/>
          <w:b w:val="0"/>
          <w:bCs w:val="0"/>
          <w:i w:val="0"/>
          <w:iCs w:val="0"/>
          <w:caps w:val="0"/>
          <w:smallCaps w:val="0"/>
          <w:noProof w:val="0"/>
          <w:color w:val="auto"/>
          <w:sz w:val="28"/>
          <w:szCs w:val="28"/>
          <w:lang w:val="en-GB"/>
        </w:rPr>
        <w:t>o view LJMU’s</w:t>
      </w:r>
      <w:r w:rsidRPr="2CD1FEB0" w:rsidR="6D9A11F6">
        <w:rPr>
          <w:rFonts w:ascii="Calibri" w:hAnsi="Calibri" w:eastAsia="Calibri" w:cs="Calibri"/>
          <w:b w:val="0"/>
          <w:bCs w:val="0"/>
          <w:i w:val="0"/>
          <w:iCs w:val="0"/>
          <w:caps w:val="0"/>
          <w:smallCaps w:val="0"/>
          <w:noProof w:val="0"/>
          <w:color w:val="auto"/>
          <w:sz w:val="28"/>
          <w:szCs w:val="28"/>
          <w:lang w:val="en-GB"/>
        </w:rPr>
        <w:t xml:space="preserve"> </w:t>
      </w:r>
      <w:r w:rsidRPr="2CD1FEB0" w:rsidR="6D9A11F6">
        <w:rPr>
          <w:rFonts w:ascii="Calibri" w:hAnsi="Calibri" w:eastAsia="Calibri" w:cs="Calibri"/>
          <w:b w:val="0"/>
          <w:bCs w:val="0"/>
          <w:i w:val="0"/>
          <w:iCs w:val="0"/>
          <w:caps w:val="0"/>
          <w:smallCaps w:val="0"/>
          <w:noProof w:val="0"/>
          <w:color w:val="auto"/>
          <w:sz w:val="28"/>
          <w:szCs w:val="28"/>
          <w:lang w:val="en-GB"/>
        </w:rPr>
        <w:t>previous</w:t>
      </w:r>
      <w:r w:rsidRPr="2CD1FEB0" w:rsidR="6D9A11F6">
        <w:rPr>
          <w:rFonts w:ascii="Calibri" w:hAnsi="Calibri" w:eastAsia="Calibri" w:cs="Calibri"/>
          <w:b w:val="0"/>
          <w:bCs w:val="0"/>
          <w:i w:val="0"/>
          <w:iCs w:val="0"/>
          <w:caps w:val="0"/>
          <w:smallCaps w:val="0"/>
          <w:noProof w:val="0"/>
          <w:color w:val="auto"/>
          <w:sz w:val="28"/>
          <w:szCs w:val="28"/>
          <w:lang w:val="en-GB"/>
        </w:rPr>
        <w:t xml:space="preserve"> Athena SWAN Bronze submissions please select the </w:t>
      </w:r>
      <w:r w:rsidRPr="2CD1FEB0" w:rsidR="480BF63E">
        <w:rPr>
          <w:rFonts w:ascii="Calibri" w:hAnsi="Calibri" w:eastAsia="Calibri" w:cs="Calibri"/>
          <w:b w:val="0"/>
          <w:bCs w:val="0"/>
          <w:i w:val="0"/>
          <w:iCs w:val="0"/>
          <w:caps w:val="0"/>
          <w:smallCaps w:val="0"/>
          <w:noProof w:val="0"/>
          <w:color w:val="auto"/>
          <w:sz w:val="28"/>
          <w:szCs w:val="28"/>
          <w:lang w:val="en-GB"/>
        </w:rPr>
        <w:t>following: -</w:t>
      </w:r>
    </w:p>
    <w:p w:rsidR="6D9A11F6" w:rsidP="2CD1FEB0" w:rsidRDefault="6D9A11F6" w14:paraId="61EA6862" w14:textId="780200F2">
      <w:pPr>
        <w:pStyle w:val="ListParagraph"/>
        <w:numPr>
          <w:ilvl w:val="0"/>
          <w:numId w:val="2"/>
        </w:numPr>
        <w:shd w:val="clear" w:color="auto" w:fill="FFFFFF" w:themeFill="background1"/>
        <w:spacing w:before="0" w:beforeAutospacing="off" w:after="0" w:afterAutospacing="off" w:line="240" w:lineRule="auto"/>
        <w:ind w:left="600" w:right="0"/>
        <w:rPr>
          <w:rFonts w:ascii="Calibri" w:hAnsi="Calibri" w:eastAsia="Calibri" w:cs="Calibri"/>
          <w:b w:val="0"/>
          <w:bCs w:val="0"/>
          <w:i w:val="0"/>
          <w:iCs w:val="0"/>
          <w:caps w:val="0"/>
          <w:smallCaps w:val="0"/>
          <w:strike w:val="0"/>
          <w:dstrike w:val="0"/>
          <w:noProof w:val="0"/>
          <w:color w:val="auto"/>
          <w:sz w:val="28"/>
          <w:szCs w:val="28"/>
          <w:u w:val="single"/>
          <w:lang w:val="en-GB"/>
        </w:rPr>
      </w:pPr>
      <w:r w:rsidRPr="2CD1FEB0" w:rsidR="6D9A11F6">
        <w:rPr>
          <w:rFonts w:ascii="Calibri" w:hAnsi="Calibri" w:eastAsia="Calibri" w:cs="Calibri"/>
          <w:b w:val="0"/>
          <w:bCs w:val="0"/>
          <w:i w:val="0"/>
          <w:iCs w:val="0"/>
          <w:caps w:val="0"/>
          <w:smallCaps w:val="0"/>
          <w:noProof w:val="0"/>
          <w:color w:val="auto"/>
          <w:sz w:val="28"/>
          <w:szCs w:val="28"/>
          <w:lang w:val="en-GB"/>
        </w:rPr>
        <w:t xml:space="preserve">2017 - </w:t>
      </w:r>
      <w:hyperlink r:id="Rf13db309b5d64089">
        <w:r w:rsidRPr="2CD1FEB0" w:rsidR="6D9A11F6">
          <w:rPr>
            <w:rStyle w:val="Hyperlink"/>
            <w:rFonts w:ascii="Calibri" w:hAnsi="Calibri" w:eastAsia="Calibri" w:cs="Calibri"/>
            <w:b w:val="0"/>
            <w:bCs w:val="0"/>
            <w:i w:val="0"/>
            <w:iCs w:val="0"/>
            <w:caps w:val="0"/>
            <w:smallCaps w:val="0"/>
            <w:strike w:val="0"/>
            <w:dstrike w:val="0"/>
            <w:noProof w:val="0"/>
            <w:color w:val="auto"/>
            <w:sz w:val="28"/>
            <w:szCs w:val="28"/>
            <w:u w:val="single"/>
            <w:lang w:val="en-GB"/>
          </w:rPr>
          <w:t>LJMU Athena SWAN Bronze Submission</w:t>
        </w:r>
        <w:r>
          <w:br/>
        </w:r>
      </w:hyperlink>
    </w:p>
    <w:p w:rsidR="6D9A11F6" w:rsidP="2CD1FEB0" w:rsidRDefault="6D9A11F6" w14:paraId="1B69FB47" w14:textId="180B5516">
      <w:pPr>
        <w:pStyle w:val="ListParagraph"/>
        <w:numPr>
          <w:ilvl w:val="0"/>
          <w:numId w:val="2"/>
        </w:numPr>
        <w:shd w:val="clear" w:color="auto" w:fill="FFFFFF" w:themeFill="background1"/>
        <w:spacing w:before="0" w:beforeAutospacing="off" w:after="0" w:afterAutospacing="off" w:line="240" w:lineRule="auto"/>
        <w:ind w:left="600" w:right="0"/>
        <w:rPr>
          <w:rFonts w:ascii="Calibri" w:hAnsi="Calibri" w:eastAsia="Calibri" w:cs="Calibri"/>
          <w:b w:val="0"/>
          <w:bCs w:val="0"/>
          <w:i w:val="0"/>
          <w:iCs w:val="0"/>
          <w:caps w:val="0"/>
          <w:smallCaps w:val="0"/>
          <w:strike w:val="0"/>
          <w:dstrike w:val="0"/>
          <w:noProof w:val="0"/>
          <w:color w:val="auto"/>
          <w:sz w:val="28"/>
          <w:szCs w:val="28"/>
          <w:highlight w:val="yellow"/>
          <w:u w:val="single"/>
          <w:lang w:val="en-GB"/>
        </w:rPr>
      </w:pPr>
      <w:r w:rsidRPr="2CD1FEB0" w:rsidR="6D9A11F6">
        <w:rPr>
          <w:rFonts w:ascii="Calibri" w:hAnsi="Calibri" w:eastAsia="Calibri" w:cs="Calibri"/>
          <w:b w:val="0"/>
          <w:bCs w:val="0"/>
          <w:i w:val="0"/>
          <w:iCs w:val="0"/>
          <w:caps w:val="0"/>
          <w:smallCaps w:val="0"/>
          <w:noProof w:val="0"/>
          <w:color w:val="auto"/>
          <w:sz w:val="28"/>
          <w:szCs w:val="28"/>
          <w:lang w:val="en-GB"/>
        </w:rPr>
        <w:t>2014 -</w:t>
      </w:r>
      <w:r w:rsidRPr="2CD1FEB0" w:rsidR="6D9A11F6">
        <w:rPr>
          <w:rFonts w:ascii="Calibri" w:hAnsi="Calibri" w:eastAsia="Calibri" w:cs="Calibri"/>
          <w:b w:val="0"/>
          <w:bCs w:val="0"/>
          <w:i w:val="0"/>
          <w:iCs w:val="0"/>
          <w:caps w:val="0"/>
          <w:smallCaps w:val="0"/>
          <w:noProof w:val="0"/>
          <w:color w:val="auto"/>
          <w:sz w:val="28"/>
          <w:szCs w:val="28"/>
          <w:lang w:val="en-GB"/>
        </w:rPr>
        <w:t xml:space="preserve"> </w:t>
      </w:r>
      <w:hyperlink r:id="Rbe4de6f94ede4e9c">
        <w:r w:rsidRPr="2CD1FEB0" w:rsidR="6D9A11F6">
          <w:rPr>
            <w:rStyle w:val="Hyperlink"/>
            <w:rFonts w:ascii="Calibri" w:hAnsi="Calibri" w:eastAsia="Calibri" w:cs="Calibri"/>
            <w:b w:val="0"/>
            <w:bCs w:val="0"/>
            <w:i w:val="0"/>
            <w:iCs w:val="0"/>
            <w:caps w:val="0"/>
            <w:smallCaps w:val="0"/>
            <w:strike w:val="0"/>
            <w:dstrike w:val="0"/>
            <w:noProof w:val="0"/>
            <w:color w:val="auto"/>
            <w:sz w:val="28"/>
            <w:szCs w:val="28"/>
            <w:u w:val="single"/>
            <w:lang w:val="en-GB"/>
          </w:rPr>
          <w:t>LJMU Athena SWAN Bronze Submission</w:t>
        </w:r>
      </w:hyperlink>
    </w:p>
    <w:p w:rsidR="2CD1FEB0" w:rsidP="2CD1FEB0" w:rsidRDefault="2CD1FEB0" w14:paraId="19E6D6FE" w14:textId="3D70F8E1">
      <w:pPr>
        <w:pStyle w:val="Normal"/>
        <w:shd w:val="clear" w:color="auto" w:fill="FFFFFF" w:themeFill="background1"/>
        <w:spacing w:before="0" w:beforeAutospacing="off" w:after="0" w:afterAutospacing="off" w:line="240" w:lineRule="auto"/>
        <w:ind w:left="0" w:right="0"/>
        <w:rPr>
          <w:rFonts w:ascii="Calibri" w:hAnsi="Calibri" w:eastAsia="Calibri" w:cs="Calibri"/>
          <w:b w:val="1"/>
          <w:bCs w:val="1"/>
          <w:i w:val="0"/>
          <w:iCs w:val="0"/>
          <w:caps w:val="0"/>
          <w:smallCaps w:val="0"/>
          <w:strike w:val="0"/>
          <w:dstrike w:val="0"/>
          <w:noProof w:val="0"/>
          <w:color w:val="auto"/>
          <w:sz w:val="28"/>
          <w:szCs w:val="28"/>
          <w:highlight w:val="yellow"/>
          <w:u w:val="single"/>
          <w:lang w:val="en-GB"/>
        </w:rPr>
      </w:pPr>
    </w:p>
    <w:p w:rsidR="4129ED5E" w:rsidP="2CD1FEB0" w:rsidRDefault="4129ED5E" w14:paraId="358F55E9" w14:textId="2F88CB2B">
      <w:pPr>
        <w:pStyle w:val="Normal"/>
        <w:spacing w:line="240" w:lineRule="auto"/>
        <w:rPr>
          <w:rFonts w:ascii="Calibri" w:hAnsi="Calibri" w:eastAsia="Calibri" w:cs="Calibri"/>
          <w:noProof w:val="0"/>
          <w:sz w:val="28"/>
          <w:szCs w:val="28"/>
          <w:lang w:val="en-GB"/>
        </w:rPr>
      </w:pPr>
      <w:r w:rsidRPr="039A8967" w:rsidR="4129ED5E">
        <w:rPr>
          <w:rFonts w:ascii="Calibri" w:hAnsi="Calibri" w:eastAsia="Calibri" w:cs="Calibri"/>
          <w:noProof w:val="0"/>
          <w:sz w:val="28"/>
          <w:szCs w:val="28"/>
          <w:lang w:val="en-GB"/>
        </w:rPr>
        <w:t>As part of the submission, LJMU shared a five-year action plan which reflected the university’s unwavering commitment and ambition to continually progress in gender equality.</w:t>
      </w:r>
      <w:r w:rsidRPr="039A8967" w:rsidR="13095AC4">
        <w:rPr>
          <w:rFonts w:ascii="Calibri" w:hAnsi="Calibri" w:eastAsia="Calibri" w:cs="Calibri"/>
          <w:noProof w:val="0"/>
          <w:sz w:val="28"/>
          <w:szCs w:val="28"/>
          <w:lang w:val="en-GB"/>
        </w:rPr>
        <w:t xml:space="preserve"> The Athena </w:t>
      </w:r>
      <w:r w:rsidRPr="039A8967" w:rsidR="3DF0F041">
        <w:rPr>
          <w:rFonts w:ascii="Calibri" w:hAnsi="Calibri" w:eastAsia="Calibri" w:cs="Calibri"/>
          <w:noProof w:val="0"/>
          <w:sz w:val="28"/>
          <w:szCs w:val="28"/>
          <w:lang w:val="en-GB"/>
        </w:rPr>
        <w:t>SWAN</w:t>
      </w:r>
      <w:r w:rsidRPr="039A8967" w:rsidR="13095AC4">
        <w:rPr>
          <w:rFonts w:ascii="Calibri" w:hAnsi="Calibri" w:eastAsia="Calibri" w:cs="Calibri"/>
          <w:noProof w:val="0"/>
          <w:sz w:val="28"/>
          <w:szCs w:val="28"/>
          <w:lang w:val="en-GB"/>
        </w:rPr>
        <w:t xml:space="preserve"> proposal and action plan provide comprehensive information on the outlined key priorities and </w:t>
      </w:r>
      <w:r w:rsidRPr="039A8967" w:rsidR="13095AC4">
        <w:rPr>
          <w:rFonts w:ascii="Calibri" w:hAnsi="Calibri" w:eastAsia="Calibri" w:cs="Calibri"/>
          <w:noProof w:val="0"/>
          <w:sz w:val="28"/>
          <w:szCs w:val="28"/>
          <w:lang w:val="en-GB"/>
        </w:rPr>
        <w:t>additional</w:t>
      </w:r>
      <w:r w:rsidRPr="039A8967" w:rsidR="13095AC4">
        <w:rPr>
          <w:rFonts w:ascii="Calibri" w:hAnsi="Calibri" w:eastAsia="Calibri" w:cs="Calibri"/>
          <w:noProof w:val="0"/>
          <w:sz w:val="28"/>
          <w:szCs w:val="28"/>
          <w:lang w:val="en-GB"/>
        </w:rPr>
        <w:t xml:space="preserve"> specifics</w:t>
      </w:r>
      <w:r w:rsidRPr="039A8967" w:rsidR="21598081">
        <w:rPr>
          <w:rFonts w:ascii="Calibri" w:hAnsi="Calibri" w:eastAsia="Calibri" w:cs="Calibri"/>
          <w:noProof w:val="0"/>
          <w:sz w:val="28"/>
          <w:szCs w:val="28"/>
          <w:lang w:val="en-GB"/>
        </w:rPr>
        <w:t xml:space="preserve"> of this commitment. </w:t>
      </w:r>
    </w:p>
    <w:p w:rsidR="0745440B" w:rsidP="039A8967" w:rsidRDefault="0745440B" w14:paraId="06D44BDF" w14:textId="3BCAD7D8">
      <w:pPr>
        <w:pStyle w:val="Normal"/>
        <w:spacing w:line="240" w:lineRule="auto"/>
        <w:rPr>
          <w:rFonts w:ascii="Calibri" w:hAnsi="Calibri" w:eastAsia="Calibri" w:cs="Calibri"/>
          <w:noProof w:val="0"/>
          <w:sz w:val="28"/>
          <w:szCs w:val="28"/>
          <w:highlight w:val="green"/>
          <w:lang w:val="en-GB"/>
        </w:rPr>
      </w:pPr>
      <w:r w:rsidRPr="039A8967" w:rsidR="0745440B">
        <w:rPr>
          <w:rFonts w:ascii="Calibri" w:hAnsi="Calibri" w:eastAsia="Calibri" w:cs="Calibri"/>
          <w:noProof w:val="0"/>
          <w:sz w:val="28"/>
          <w:szCs w:val="28"/>
          <w:highlight w:val="green"/>
          <w:lang w:val="en-GB"/>
        </w:rPr>
        <w:t xml:space="preserve">Call to action button </w:t>
      </w:r>
      <w:r w:rsidRPr="039A8967" w:rsidR="40C51C97">
        <w:rPr>
          <w:rFonts w:ascii="Calibri" w:hAnsi="Calibri" w:eastAsia="Calibri" w:cs="Calibri"/>
          <w:noProof w:val="0"/>
          <w:sz w:val="28"/>
          <w:szCs w:val="28"/>
          <w:highlight w:val="green"/>
          <w:lang w:val="en-GB"/>
        </w:rPr>
        <w:t xml:space="preserve">to download Full Athena SWAN Action Plan </w:t>
      </w:r>
      <w:r w:rsidRPr="039A8967" w:rsidR="0745440B">
        <w:rPr>
          <w:rFonts w:ascii="Calibri" w:hAnsi="Calibri" w:eastAsia="Calibri" w:cs="Calibri"/>
          <w:noProof w:val="0"/>
          <w:sz w:val="28"/>
          <w:szCs w:val="28"/>
          <w:highlight w:val="green"/>
          <w:lang w:val="en-GB"/>
        </w:rPr>
        <w:t xml:space="preserve">- </w:t>
      </w:r>
      <w:hyperlink r:id="R7df98f6b0b8c47a0">
        <w:r w:rsidRPr="039A8967" w:rsidR="1D0ADB2F">
          <w:rPr>
            <w:rStyle w:val="Hyperlink"/>
            <w:rFonts w:ascii="Calibri" w:hAnsi="Calibri" w:eastAsia="Calibri" w:cs="Calibri"/>
            <w:noProof w:val="0"/>
            <w:sz w:val="28"/>
            <w:szCs w:val="28"/>
            <w:highlight w:val="green"/>
            <w:lang w:val="en-GB"/>
          </w:rPr>
          <w:t>https://ljmu-my.sharepoint.com/:w:/g/personal/pbsrlync_ljmu_ac_uk/Efbn1TsIq_tAsEeDI5i0XzgBHHGIhOaIYGo-rGMIS05aZg?e=k6TJts</w:t>
        </w:r>
      </w:hyperlink>
      <w:r w:rsidRPr="039A8967" w:rsidR="1D0ADB2F">
        <w:rPr>
          <w:rFonts w:ascii="Calibri" w:hAnsi="Calibri" w:eastAsia="Calibri" w:cs="Calibri"/>
          <w:noProof w:val="0"/>
          <w:sz w:val="28"/>
          <w:szCs w:val="28"/>
          <w:highlight w:val="green"/>
          <w:lang w:val="en-GB"/>
        </w:rPr>
        <w:t xml:space="preserve"> </w:t>
      </w:r>
    </w:p>
    <w:p w:rsidR="039A8967" w:rsidP="039A8967" w:rsidRDefault="039A8967" w14:paraId="0B59692B" w14:textId="7DB59B77">
      <w:pPr>
        <w:pStyle w:val="Normal"/>
        <w:spacing w:line="240" w:lineRule="auto"/>
        <w:rPr>
          <w:rFonts w:ascii="Calibri" w:hAnsi="Calibri" w:eastAsia="Calibri" w:cs="Calibri"/>
          <w:noProof w:val="0"/>
          <w:sz w:val="28"/>
          <w:szCs w:val="28"/>
          <w:lang w:val="en-GB"/>
        </w:rPr>
      </w:pPr>
    </w:p>
    <w:p w:rsidR="0745440B" w:rsidP="039A8967" w:rsidRDefault="0745440B" w14:paraId="4F5394A4" w14:textId="3A02CD69">
      <w:pPr>
        <w:pStyle w:val="Normal"/>
        <w:spacing w:line="240" w:lineRule="auto"/>
        <w:rPr>
          <w:rFonts w:ascii="Calibri" w:hAnsi="Calibri" w:eastAsia="Calibri" w:cs="Calibri"/>
          <w:noProof w:val="0"/>
          <w:sz w:val="28"/>
          <w:szCs w:val="28"/>
          <w:highlight w:val="green"/>
          <w:lang w:val="en-GB"/>
        </w:rPr>
      </w:pPr>
      <w:r w:rsidRPr="039A8967" w:rsidR="0745440B">
        <w:rPr>
          <w:rFonts w:ascii="Calibri" w:hAnsi="Calibri" w:eastAsia="Calibri" w:cs="Calibri"/>
          <w:noProof w:val="0"/>
          <w:sz w:val="28"/>
          <w:szCs w:val="28"/>
          <w:highlight w:val="green"/>
          <w:lang w:val="en-GB"/>
        </w:rPr>
        <w:t>Similar to</w:t>
      </w:r>
      <w:r w:rsidRPr="039A8967" w:rsidR="0745440B">
        <w:rPr>
          <w:rFonts w:ascii="Calibri" w:hAnsi="Calibri" w:eastAsia="Calibri" w:cs="Calibri"/>
          <w:noProof w:val="0"/>
          <w:sz w:val="28"/>
          <w:szCs w:val="28"/>
          <w:highlight w:val="green"/>
          <w:lang w:val="en-GB"/>
        </w:rPr>
        <w:t xml:space="preserve"> REC charter page - </w:t>
      </w:r>
      <w:r w:rsidRPr="039A8967" w:rsidR="39BDB1F6">
        <w:rPr>
          <w:rFonts w:ascii="Calibri" w:hAnsi="Calibri" w:eastAsia="Calibri" w:cs="Calibri"/>
          <w:noProof w:val="0"/>
          <w:sz w:val="28"/>
          <w:szCs w:val="28"/>
          <w:highlight w:val="green"/>
          <w:lang w:val="en-GB"/>
        </w:rPr>
        <w:t xml:space="preserve">Each of the </w:t>
      </w:r>
      <w:r w:rsidRPr="039A8967" w:rsidR="170F1201">
        <w:rPr>
          <w:rFonts w:ascii="Calibri" w:hAnsi="Calibri" w:eastAsia="Calibri" w:cs="Calibri"/>
          <w:noProof w:val="0"/>
          <w:sz w:val="28"/>
          <w:szCs w:val="28"/>
          <w:highlight w:val="green"/>
          <w:lang w:val="en-GB"/>
        </w:rPr>
        <w:t xml:space="preserve">6 </w:t>
      </w:r>
      <w:r w:rsidRPr="039A8967" w:rsidR="39BDB1F6">
        <w:rPr>
          <w:rFonts w:ascii="Calibri" w:hAnsi="Calibri" w:eastAsia="Calibri" w:cs="Calibri"/>
          <w:noProof w:val="0"/>
          <w:sz w:val="28"/>
          <w:szCs w:val="28"/>
          <w:highlight w:val="green"/>
          <w:lang w:val="en-GB"/>
        </w:rPr>
        <w:t xml:space="preserve">points below be drop down sections   </w:t>
      </w:r>
    </w:p>
    <w:p w:rsidR="4129ED5E" w:rsidP="039A8967" w:rsidRDefault="4129ED5E" w14:paraId="5C9B5134" w14:textId="26380C1D">
      <w:pPr>
        <w:pStyle w:val="Normal"/>
        <w:shd w:val="clear" w:color="auto" w:fill="FFFFFF" w:themeFill="background1"/>
        <w:spacing w:before="0" w:beforeAutospacing="off" w:after="300" w:afterAutospacing="off" w:line="240" w:lineRule="auto"/>
        <w:rPr>
          <w:rFonts w:ascii="Calibri" w:hAnsi="Calibri" w:eastAsia="Calibri" w:cs="Calibri"/>
          <w:b w:val="1"/>
          <w:bCs w:val="1"/>
          <w:i w:val="0"/>
          <w:iCs w:val="0"/>
          <w:caps w:val="0"/>
          <w:smallCaps w:val="0"/>
          <w:noProof w:val="0"/>
          <w:color w:val="auto"/>
          <w:sz w:val="28"/>
          <w:szCs w:val="28"/>
          <w:lang w:val="en-GB"/>
        </w:rPr>
      </w:pPr>
      <w:r w:rsidRPr="039A8967" w:rsidR="4129ED5E">
        <w:rPr>
          <w:rFonts w:ascii="Calibri" w:hAnsi="Calibri" w:eastAsia="Calibri" w:cs="Calibri"/>
          <w:b w:val="1"/>
          <w:bCs w:val="1"/>
          <w:i w:val="0"/>
          <w:iCs w:val="0"/>
          <w:caps w:val="0"/>
          <w:smallCaps w:val="0"/>
          <w:noProof w:val="0"/>
          <w:color w:val="auto"/>
          <w:sz w:val="28"/>
          <w:szCs w:val="28"/>
          <w:lang w:val="en-GB"/>
        </w:rPr>
        <w:t>As we move forward, our key priorities, which align with our commitment to fostering an inclusive university environment, are:</w:t>
      </w:r>
    </w:p>
    <w:p w:rsidR="4129ED5E" w:rsidP="2CD1FEB0" w:rsidRDefault="4129ED5E" w14:paraId="39EDD69C" w14:textId="24F1B1A0">
      <w:pPr>
        <w:pStyle w:val="ListParagraph"/>
        <w:numPr>
          <w:ilvl w:val="0"/>
          <w:numId w:val="5"/>
        </w:numPr>
        <w:shd w:val="clear" w:color="auto" w:fill="FFFFFF" w:themeFill="background1"/>
        <w:spacing w:before="0" w:beforeAutospacing="off" w:after="300" w:afterAutospacing="off" w:line="240" w:lineRule="auto"/>
        <w:rPr>
          <w:rFonts w:ascii="Calibri" w:hAnsi="Calibri" w:eastAsia="Calibri" w:cs="Calibri"/>
          <w:b w:val="1"/>
          <w:bCs w:val="1"/>
          <w:i w:val="0"/>
          <w:iCs w:val="0"/>
          <w:caps w:val="0"/>
          <w:smallCaps w:val="0"/>
          <w:noProof w:val="0"/>
          <w:color w:val="auto"/>
          <w:sz w:val="28"/>
          <w:szCs w:val="28"/>
          <w:lang w:val="en-GB"/>
        </w:rPr>
      </w:pPr>
      <w:r w:rsidRPr="2CD1FEB0" w:rsidR="4129ED5E">
        <w:rPr>
          <w:rFonts w:ascii="Calibri" w:hAnsi="Calibri" w:eastAsia="Calibri" w:cs="Calibri"/>
          <w:b w:val="1"/>
          <w:bCs w:val="1"/>
          <w:i w:val="0"/>
          <w:iCs w:val="0"/>
          <w:caps w:val="0"/>
          <w:smallCaps w:val="0"/>
          <w:noProof w:val="0"/>
          <w:color w:val="auto"/>
          <w:sz w:val="28"/>
          <w:szCs w:val="28"/>
          <w:lang w:val="en-GB"/>
        </w:rPr>
        <w:t>Developing a transparent Workload Allocation Model (WAM) that considers the specific needs and challenges faced by academic staff, especially addressing gender impacts on workload allocation.</w:t>
      </w:r>
    </w:p>
    <w:p w:rsidR="23256986" w:rsidP="039A8967" w:rsidRDefault="23256986" w14:paraId="451E1240" w14:textId="4BF3E6FE">
      <w:pPr>
        <w:pStyle w:val="Normal"/>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23256986">
        <w:rPr>
          <w:rFonts w:ascii="Calibri" w:hAnsi="Calibri" w:eastAsia="Calibri" w:cs="Calibri"/>
          <w:b w:val="0"/>
          <w:bCs w:val="0"/>
          <w:i w:val="0"/>
          <w:iCs w:val="0"/>
          <w:caps w:val="0"/>
          <w:smallCaps w:val="0"/>
          <w:noProof w:val="0"/>
          <w:color w:val="auto"/>
          <w:sz w:val="28"/>
          <w:szCs w:val="28"/>
          <w:lang w:val="en-GB"/>
        </w:rPr>
        <w:t>Actions to ensure the required progress include (but are not limited to):</w:t>
      </w:r>
    </w:p>
    <w:p w:rsidR="27F8687D" w:rsidP="039A8967" w:rsidRDefault="27F8687D" w14:paraId="4DDEE9F9" w14:textId="3679927F">
      <w:pPr>
        <w:pStyle w:val="ListParagraph"/>
        <w:numPr>
          <w:ilvl w:val="0"/>
          <w:numId w:val="8"/>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27F8687D">
        <w:rPr>
          <w:rFonts w:ascii="Calibri" w:hAnsi="Calibri" w:eastAsia="Calibri" w:cs="Calibri"/>
          <w:b w:val="0"/>
          <w:bCs w:val="0"/>
          <w:i w:val="0"/>
          <w:iCs w:val="0"/>
          <w:caps w:val="0"/>
          <w:smallCaps w:val="0"/>
          <w:noProof w:val="0"/>
          <w:color w:val="auto"/>
          <w:sz w:val="28"/>
          <w:szCs w:val="28"/>
          <w:lang w:val="en-GB"/>
        </w:rPr>
        <w:t>Assess the current workload distribution among academic staff and PS, including gender disparities in workload allocations</w:t>
      </w:r>
      <w:r w:rsidRPr="039A8967" w:rsidR="594215C0">
        <w:rPr>
          <w:rFonts w:ascii="Calibri" w:hAnsi="Calibri" w:eastAsia="Calibri" w:cs="Calibri"/>
          <w:b w:val="0"/>
          <w:bCs w:val="0"/>
          <w:i w:val="0"/>
          <w:iCs w:val="0"/>
          <w:caps w:val="0"/>
          <w:smallCaps w:val="0"/>
          <w:noProof w:val="0"/>
          <w:color w:val="auto"/>
          <w:sz w:val="28"/>
          <w:szCs w:val="28"/>
          <w:lang w:val="en-GB"/>
        </w:rPr>
        <w:t>, considering how and where improvements can be made</w:t>
      </w:r>
      <w:r w:rsidRPr="039A8967" w:rsidR="0EF0C10C">
        <w:rPr>
          <w:rFonts w:ascii="Calibri" w:hAnsi="Calibri" w:eastAsia="Calibri" w:cs="Calibri"/>
          <w:b w:val="0"/>
          <w:bCs w:val="0"/>
          <w:i w:val="0"/>
          <w:iCs w:val="0"/>
          <w:caps w:val="0"/>
          <w:smallCaps w:val="0"/>
          <w:noProof w:val="0"/>
          <w:color w:val="auto"/>
          <w:sz w:val="28"/>
          <w:szCs w:val="28"/>
          <w:lang w:val="en-GB"/>
        </w:rPr>
        <w:t xml:space="preserve">, including creating/increasing dedicated </w:t>
      </w:r>
      <w:r w:rsidRPr="039A8967" w:rsidR="646C3BDC">
        <w:rPr>
          <w:rFonts w:ascii="Calibri" w:hAnsi="Calibri" w:eastAsia="Calibri" w:cs="Calibri"/>
          <w:b w:val="0"/>
          <w:bCs w:val="0"/>
          <w:i w:val="0"/>
          <w:iCs w:val="0"/>
          <w:caps w:val="0"/>
          <w:smallCaps w:val="0"/>
          <w:noProof w:val="0"/>
          <w:color w:val="auto"/>
          <w:sz w:val="28"/>
          <w:szCs w:val="28"/>
          <w:lang w:val="en-GB"/>
        </w:rPr>
        <w:t>Diversity</w:t>
      </w:r>
      <w:r w:rsidRPr="039A8967" w:rsidR="646C3BDC">
        <w:rPr>
          <w:rFonts w:ascii="Calibri" w:hAnsi="Calibri" w:eastAsia="Calibri" w:cs="Calibri"/>
          <w:b w:val="0"/>
          <w:bCs w:val="0"/>
          <w:i w:val="0"/>
          <w:iCs w:val="0"/>
          <w:caps w:val="0"/>
          <w:smallCaps w:val="0"/>
          <w:noProof w:val="0"/>
          <w:color w:val="auto"/>
          <w:sz w:val="28"/>
          <w:szCs w:val="28"/>
          <w:lang w:val="en-GB"/>
        </w:rPr>
        <w:t xml:space="preserve"> and Inclusion (DI) </w:t>
      </w:r>
      <w:r w:rsidRPr="039A8967" w:rsidR="0EF0C10C">
        <w:rPr>
          <w:rFonts w:ascii="Calibri" w:hAnsi="Calibri" w:eastAsia="Calibri" w:cs="Calibri"/>
          <w:b w:val="0"/>
          <w:bCs w:val="0"/>
          <w:i w:val="0"/>
          <w:iCs w:val="0"/>
          <w:caps w:val="0"/>
          <w:smallCaps w:val="0"/>
          <w:noProof w:val="0"/>
          <w:color w:val="auto"/>
          <w:sz w:val="28"/>
          <w:szCs w:val="28"/>
          <w:lang w:val="en-GB"/>
        </w:rPr>
        <w:t>allocation.</w:t>
      </w:r>
    </w:p>
    <w:p w:rsidR="0EF0C10C" w:rsidP="039A8967" w:rsidRDefault="0EF0C10C" w14:paraId="1122A66C" w14:textId="2FD7F793">
      <w:pPr>
        <w:pStyle w:val="ListParagraph"/>
        <w:numPr>
          <w:ilvl w:val="0"/>
          <w:numId w:val="8"/>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0EF0C10C">
        <w:rPr>
          <w:rFonts w:ascii="Calibri" w:hAnsi="Calibri" w:eastAsia="Calibri" w:cs="Calibri"/>
          <w:b w:val="0"/>
          <w:bCs w:val="0"/>
          <w:i w:val="0"/>
          <w:iCs w:val="0"/>
          <w:caps w:val="0"/>
          <w:smallCaps w:val="0"/>
          <w:noProof w:val="0"/>
          <w:color w:val="auto"/>
          <w:sz w:val="28"/>
          <w:szCs w:val="28"/>
          <w:lang w:val="en-GB"/>
        </w:rPr>
        <w:t xml:space="preserve">Ensure that all departments have in place a comprehensive and transparent workload system covering all major administrative, teaching and research tasks. </w:t>
      </w:r>
    </w:p>
    <w:p w:rsidR="0D3AF4E8" w:rsidP="039A8967" w:rsidRDefault="0D3AF4E8" w14:paraId="3095C148" w14:textId="784DA71E">
      <w:pPr>
        <w:pStyle w:val="ListParagraph"/>
        <w:numPr>
          <w:ilvl w:val="0"/>
          <w:numId w:val="8"/>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0D3AF4E8">
        <w:rPr>
          <w:rFonts w:ascii="Calibri" w:hAnsi="Calibri" w:eastAsia="Calibri" w:cs="Calibri"/>
          <w:b w:val="0"/>
          <w:bCs w:val="0"/>
          <w:i w:val="0"/>
          <w:iCs w:val="0"/>
          <w:caps w:val="0"/>
          <w:smallCaps w:val="0"/>
          <w:noProof w:val="0"/>
          <w:color w:val="auto"/>
          <w:sz w:val="28"/>
          <w:szCs w:val="28"/>
          <w:lang w:val="en-GB"/>
        </w:rPr>
        <w:t xml:space="preserve">Discussion of workload will be included as a regular part of the appraisal </w:t>
      </w:r>
      <w:r w:rsidRPr="039A8967" w:rsidR="7E8A61B3">
        <w:rPr>
          <w:rFonts w:ascii="Calibri" w:hAnsi="Calibri" w:eastAsia="Calibri" w:cs="Calibri"/>
          <w:b w:val="0"/>
          <w:bCs w:val="0"/>
          <w:i w:val="0"/>
          <w:iCs w:val="0"/>
          <w:caps w:val="0"/>
          <w:smallCaps w:val="0"/>
          <w:noProof w:val="0"/>
          <w:color w:val="auto"/>
          <w:sz w:val="28"/>
          <w:szCs w:val="28"/>
          <w:lang w:val="en-GB"/>
        </w:rPr>
        <w:t>process</w:t>
      </w:r>
      <w:r w:rsidRPr="039A8967" w:rsidR="0D3AF4E8">
        <w:rPr>
          <w:rFonts w:ascii="Calibri" w:hAnsi="Calibri" w:eastAsia="Calibri" w:cs="Calibri"/>
          <w:b w:val="0"/>
          <w:bCs w:val="0"/>
          <w:i w:val="0"/>
          <w:iCs w:val="0"/>
          <w:caps w:val="0"/>
          <w:smallCaps w:val="0"/>
          <w:noProof w:val="0"/>
          <w:color w:val="auto"/>
          <w:sz w:val="28"/>
          <w:szCs w:val="28"/>
          <w:lang w:val="en-GB"/>
        </w:rPr>
        <w:t xml:space="preserve"> such that staff can openly discuss workload concerns, and related challenges, particularly those related to gender, without any fear.</w:t>
      </w:r>
    </w:p>
    <w:p w:rsidR="4FCFB90C" w:rsidP="039A8967" w:rsidRDefault="4FCFB90C" w14:paraId="794B5F30" w14:textId="2774E356">
      <w:pPr>
        <w:pStyle w:val="ListParagraph"/>
        <w:numPr>
          <w:ilvl w:val="0"/>
          <w:numId w:val="8"/>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4FCFB90C">
        <w:rPr>
          <w:rFonts w:ascii="Calibri" w:hAnsi="Calibri" w:eastAsia="Calibri" w:cs="Calibri"/>
          <w:b w:val="0"/>
          <w:bCs w:val="0"/>
          <w:i w:val="0"/>
          <w:iCs w:val="0"/>
          <w:caps w:val="0"/>
          <w:smallCaps w:val="0"/>
          <w:noProof w:val="0"/>
          <w:color w:val="auto"/>
          <w:sz w:val="28"/>
          <w:szCs w:val="28"/>
          <w:lang w:val="en-GB"/>
        </w:rPr>
        <w:t xml:space="preserve">Implementation and assessment of revised workload allocation system to </w:t>
      </w:r>
      <w:r w:rsidRPr="039A8967" w:rsidR="4FCFB90C">
        <w:rPr>
          <w:rFonts w:ascii="Calibri" w:hAnsi="Calibri" w:eastAsia="Calibri" w:cs="Calibri"/>
          <w:b w:val="0"/>
          <w:bCs w:val="0"/>
          <w:i w:val="0"/>
          <w:iCs w:val="0"/>
          <w:caps w:val="0"/>
          <w:smallCaps w:val="0"/>
          <w:noProof w:val="0"/>
          <w:color w:val="auto"/>
          <w:sz w:val="28"/>
          <w:szCs w:val="28"/>
          <w:lang w:val="en-GB"/>
        </w:rPr>
        <w:t>identify</w:t>
      </w:r>
      <w:r w:rsidRPr="039A8967" w:rsidR="4FCFB90C">
        <w:rPr>
          <w:rFonts w:ascii="Calibri" w:hAnsi="Calibri" w:eastAsia="Calibri" w:cs="Calibri"/>
          <w:b w:val="0"/>
          <w:bCs w:val="0"/>
          <w:i w:val="0"/>
          <w:iCs w:val="0"/>
          <w:caps w:val="0"/>
          <w:smallCaps w:val="0"/>
          <w:noProof w:val="0"/>
          <w:color w:val="auto"/>
          <w:sz w:val="28"/>
          <w:szCs w:val="28"/>
          <w:lang w:val="en-GB"/>
        </w:rPr>
        <w:t xml:space="preserve"> effectiveness and make further amendments. </w:t>
      </w:r>
    </w:p>
    <w:p w:rsidR="039A8967" w:rsidP="039A8967" w:rsidRDefault="039A8967" w14:paraId="1F640C2B" w14:textId="7309459C">
      <w:pPr>
        <w:pStyle w:val="Normal"/>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p>
    <w:p w:rsidR="2CD1FEB0" w:rsidP="039A8967" w:rsidRDefault="2CD1FEB0" w14:paraId="4FE48202" w14:textId="2665C403">
      <w:pPr>
        <w:pStyle w:val="ListParagraph"/>
        <w:numPr>
          <w:ilvl w:val="0"/>
          <w:numId w:val="5"/>
        </w:numPr>
        <w:shd w:val="clear" w:color="auto" w:fill="FFFFFF" w:themeFill="background1"/>
        <w:spacing w:before="0" w:beforeAutospacing="off" w:after="300" w:afterAutospacing="off" w:line="240" w:lineRule="auto"/>
        <w:rPr>
          <w:rFonts w:ascii="Calibri" w:hAnsi="Calibri" w:eastAsia="Calibri" w:cs="Calibri"/>
          <w:b w:val="1"/>
          <w:bCs w:val="1"/>
          <w:i w:val="0"/>
          <w:iCs w:val="0"/>
          <w:caps w:val="0"/>
          <w:smallCaps w:val="0"/>
          <w:noProof w:val="0"/>
          <w:color w:val="auto"/>
          <w:sz w:val="28"/>
          <w:szCs w:val="28"/>
          <w:lang w:val="en-GB"/>
        </w:rPr>
      </w:pPr>
      <w:r w:rsidRPr="039A8967" w:rsidR="4129ED5E">
        <w:rPr>
          <w:rFonts w:ascii="Calibri" w:hAnsi="Calibri" w:eastAsia="Calibri" w:cs="Calibri"/>
          <w:b w:val="1"/>
          <w:bCs w:val="1"/>
          <w:i w:val="0"/>
          <w:iCs w:val="0"/>
          <w:caps w:val="0"/>
          <w:smallCaps w:val="0"/>
          <w:noProof w:val="0"/>
          <w:color w:val="auto"/>
          <w:sz w:val="28"/>
          <w:szCs w:val="28"/>
          <w:lang w:val="en-GB"/>
        </w:rPr>
        <w:t>Strengthening the institutional approach to tackling bullying and harassment through robust support for comprehensive anti-bullying programmes to enhance our existing measures.</w:t>
      </w:r>
    </w:p>
    <w:p w:rsidR="471932D8" w:rsidP="039A8967" w:rsidRDefault="471932D8" w14:paraId="5C7C52AA" w14:textId="4E8912A3">
      <w:pPr>
        <w:pStyle w:val="Normal"/>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471932D8">
        <w:rPr>
          <w:rFonts w:ascii="Calibri" w:hAnsi="Calibri" w:eastAsia="Calibri" w:cs="Calibri"/>
          <w:b w:val="0"/>
          <w:bCs w:val="0"/>
          <w:i w:val="0"/>
          <w:iCs w:val="0"/>
          <w:caps w:val="0"/>
          <w:smallCaps w:val="0"/>
          <w:noProof w:val="0"/>
          <w:color w:val="auto"/>
          <w:sz w:val="28"/>
          <w:szCs w:val="28"/>
          <w:lang w:val="en-GB"/>
        </w:rPr>
        <w:t>Actions to ensure the</w:t>
      </w:r>
      <w:r w:rsidRPr="039A8967" w:rsidR="5521B11A">
        <w:rPr>
          <w:rFonts w:ascii="Calibri" w:hAnsi="Calibri" w:eastAsia="Calibri" w:cs="Calibri"/>
          <w:b w:val="0"/>
          <w:bCs w:val="0"/>
          <w:i w:val="0"/>
          <w:iCs w:val="0"/>
          <w:caps w:val="0"/>
          <w:smallCaps w:val="0"/>
          <w:noProof w:val="0"/>
          <w:color w:val="auto"/>
          <w:sz w:val="28"/>
          <w:szCs w:val="28"/>
          <w:lang w:val="en-GB"/>
        </w:rPr>
        <w:t xml:space="preserve"> required progress include:</w:t>
      </w:r>
    </w:p>
    <w:p w:rsidR="5521B11A" w:rsidP="039A8967" w:rsidRDefault="5521B11A" w14:paraId="14B7B52C" w14:textId="3F253E17">
      <w:pPr>
        <w:pStyle w:val="ListParagraph"/>
        <w:numPr>
          <w:ilvl w:val="0"/>
          <w:numId w:val="11"/>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5521B11A">
        <w:rPr>
          <w:rFonts w:ascii="Calibri" w:hAnsi="Calibri" w:eastAsia="Calibri" w:cs="Calibri"/>
          <w:b w:val="0"/>
          <w:bCs w:val="0"/>
          <w:i w:val="0"/>
          <w:iCs w:val="0"/>
          <w:caps w:val="0"/>
          <w:smallCaps w:val="0"/>
          <w:noProof w:val="0"/>
          <w:color w:val="auto"/>
          <w:sz w:val="28"/>
          <w:szCs w:val="28"/>
          <w:lang w:val="en-GB"/>
        </w:rPr>
        <w:t>Establish comprehensive anti-bullying programmes that include workshops, seminars to educate both students and staff on the impacts of bullying, and awareness campaigns that foster a culture of respect.</w:t>
      </w:r>
    </w:p>
    <w:p w:rsidR="5521B11A" w:rsidP="039A8967" w:rsidRDefault="5521B11A" w14:paraId="7A9AABEC" w14:textId="32F5A53A">
      <w:pPr>
        <w:pStyle w:val="ListParagraph"/>
        <w:numPr>
          <w:ilvl w:val="0"/>
          <w:numId w:val="11"/>
        </w:numPr>
        <w:shd w:val="clear" w:color="auto" w:fill="FFFFFF" w:themeFill="background1"/>
        <w:spacing w:before="0" w:beforeAutospacing="off" w:after="300" w:afterAutospacing="off" w:line="240" w:lineRule="auto"/>
        <w:rPr/>
      </w:pPr>
      <w:r w:rsidRPr="039A8967" w:rsidR="5521B11A">
        <w:rPr>
          <w:rFonts w:ascii="Calibri" w:hAnsi="Calibri" w:eastAsia="Calibri" w:cs="Calibri"/>
          <w:b w:val="0"/>
          <w:bCs w:val="0"/>
          <w:i w:val="0"/>
          <w:iCs w:val="0"/>
          <w:caps w:val="0"/>
          <w:smallCaps w:val="0"/>
          <w:noProof w:val="0"/>
          <w:color w:val="auto"/>
          <w:sz w:val="28"/>
          <w:szCs w:val="28"/>
          <w:lang w:val="en-GB"/>
        </w:rPr>
        <w:t xml:space="preserve">Ensure that all staff and student </w:t>
      </w:r>
      <w:r w:rsidRPr="039A8967" w:rsidR="5521B11A">
        <w:rPr>
          <w:rFonts w:ascii="Calibri" w:hAnsi="Calibri" w:eastAsia="Calibri" w:cs="Calibri"/>
          <w:b w:val="0"/>
          <w:bCs w:val="0"/>
          <w:i w:val="0"/>
          <w:iCs w:val="0"/>
          <w:caps w:val="0"/>
          <w:smallCaps w:val="0"/>
          <w:noProof w:val="0"/>
          <w:color w:val="auto"/>
          <w:sz w:val="28"/>
          <w:szCs w:val="28"/>
          <w:lang w:val="en-GB"/>
        </w:rPr>
        <w:t>participate</w:t>
      </w:r>
      <w:r w:rsidRPr="039A8967" w:rsidR="5521B11A">
        <w:rPr>
          <w:rFonts w:ascii="Calibri" w:hAnsi="Calibri" w:eastAsia="Calibri" w:cs="Calibri"/>
          <w:b w:val="0"/>
          <w:bCs w:val="0"/>
          <w:i w:val="0"/>
          <w:iCs w:val="0"/>
          <w:caps w:val="0"/>
          <w:smallCaps w:val="0"/>
          <w:noProof w:val="0"/>
          <w:color w:val="auto"/>
          <w:sz w:val="28"/>
          <w:szCs w:val="28"/>
          <w:lang w:val="en-GB"/>
        </w:rPr>
        <w:t xml:space="preserve"> in the programmes</w:t>
      </w:r>
      <w:r w:rsidRPr="039A8967" w:rsidR="380DFEC5">
        <w:rPr>
          <w:rFonts w:ascii="Calibri" w:hAnsi="Calibri" w:eastAsia="Calibri" w:cs="Calibri"/>
          <w:b w:val="0"/>
          <w:bCs w:val="0"/>
          <w:i w:val="0"/>
          <w:iCs w:val="0"/>
          <w:caps w:val="0"/>
          <w:smallCaps w:val="0"/>
          <w:noProof w:val="0"/>
          <w:color w:val="auto"/>
          <w:sz w:val="28"/>
          <w:szCs w:val="28"/>
          <w:lang w:val="en-GB"/>
        </w:rPr>
        <w:t xml:space="preserve"> and e</w:t>
      </w:r>
      <w:r w:rsidRPr="039A8967" w:rsidR="231337C1">
        <w:rPr>
          <w:rFonts w:ascii="Calibri" w:hAnsi="Calibri" w:eastAsia="Calibri" w:cs="Calibri"/>
          <w:b w:val="0"/>
          <w:bCs w:val="0"/>
          <w:i w:val="0"/>
          <w:iCs w:val="0"/>
          <w:caps w:val="0"/>
          <w:smallCaps w:val="0"/>
          <w:noProof w:val="0"/>
          <w:color w:val="auto"/>
          <w:sz w:val="28"/>
          <w:szCs w:val="28"/>
          <w:lang w:val="en-GB"/>
        </w:rPr>
        <w:t>m</w:t>
      </w:r>
      <w:r w:rsidRPr="039A8967" w:rsidR="380DFEC5">
        <w:rPr>
          <w:rFonts w:ascii="Calibri" w:hAnsi="Calibri" w:eastAsia="Calibri" w:cs="Calibri"/>
          <w:b w:val="0"/>
          <w:bCs w:val="0"/>
          <w:i w:val="0"/>
          <w:iCs w:val="0"/>
          <w:caps w:val="0"/>
          <w:smallCaps w:val="0"/>
          <w:noProof w:val="0"/>
          <w:color w:val="auto"/>
          <w:sz w:val="28"/>
          <w:szCs w:val="28"/>
          <w:lang w:val="en-GB"/>
        </w:rPr>
        <w:t xml:space="preserve">bed University values and commitment to Respect in induction programmes: </w:t>
      </w:r>
      <w:r w:rsidRPr="039A8967" w:rsidR="6CBCB8B0">
        <w:rPr>
          <w:rFonts w:ascii="Calibri" w:hAnsi="Calibri" w:eastAsia="Calibri" w:cs="Calibri"/>
          <w:b w:val="0"/>
          <w:bCs w:val="0"/>
          <w:i w:val="0"/>
          <w:iCs w:val="0"/>
          <w:caps w:val="0"/>
          <w:smallCaps w:val="0"/>
          <w:noProof w:val="0"/>
          <w:color w:val="auto"/>
          <w:sz w:val="28"/>
          <w:szCs w:val="28"/>
          <w:lang w:val="en-GB"/>
        </w:rPr>
        <w:t xml:space="preserve">to </w:t>
      </w:r>
      <w:r w:rsidRPr="039A8967" w:rsidR="380DFEC5">
        <w:rPr>
          <w:rFonts w:ascii="Calibri" w:hAnsi="Calibri" w:eastAsia="Calibri" w:cs="Calibri"/>
          <w:b w:val="0"/>
          <w:bCs w:val="0"/>
          <w:i w:val="0"/>
          <w:iCs w:val="0"/>
          <w:caps w:val="0"/>
          <w:smallCaps w:val="0"/>
          <w:noProof w:val="0"/>
          <w:color w:val="auto"/>
          <w:sz w:val="28"/>
          <w:szCs w:val="28"/>
          <w:lang w:val="en-GB"/>
        </w:rPr>
        <w:t>ensure that university values and commitment to respect are included in induction at departmental and university levels.</w:t>
      </w:r>
    </w:p>
    <w:p w:rsidR="1787C7FD" w:rsidP="039A8967" w:rsidRDefault="1787C7FD" w14:paraId="274F8E89" w14:textId="2534970B">
      <w:pPr>
        <w:pStyle w:val="ListParagraph"/>
        <w:numPr>
          <w:ilvl w:val="0"/>
          <w:numId w:val="11"/>
        </w:numPr>
        <w:shd w:val="clear" w:color="auto" w:fill="FFFFFF" w:themeFill="background1"/>
        <w:spacing w:before="0" w:beforeAutospacing="off" w:after="300" w:afterAutospacing="off" w:line="240" w:lineRule="auto"/>
        <w:rPr>
          <w:rFonts w:ascii="Calibri" w:hAnsi="Calibri" w:eastAsia="Calibri" w:cs="Calibri"/>
          <w:sz w:val="28"/>
          <w:szCs w:val="28"/>
        </w:rPr>
      </w:pPr>
      <w:r w:rsidRPr="039A8967" w:rsidR="1787C7FD">
        <w:rPr>
          <w:rFonts w:ascii="Calibri" w:hAnsi="Calibri" w:eastAsia="Calibri" w:cs="Calibri"/>
          <w:sz w:val="28"/>
          <w:szCs w:val="28"/>
        </w:rPr>
        <w:t>Provide specialised training for academic and professional services staff on how to identify and address bullying and harassment effectively and equip managers and staff with the necessary skills to intervene.</w:t>
      </w:r>
    </w:p>
    <w:p w:rsidR="3F02CC01" w:rsidP="039A8967" w:rsidRDefault="3F02CC01" w14:paraId="49932819" w14:textId="573E3C36">
      <w:pPr>
        <w:pStyle w:val="ListParagraph"/>
        <w:numPr>
          <w:ilvl w:val="0"/>
          <w:numId w:val="11"/>
        </w:numPr>
        <w:shd w:val="clear" w:color="auto" w:fill="FFFFFF" w:themeFill="background1"/>
        <w:spacing w:before="0" w:beforeAutospacing="off" w:after="300" w:afterAutospacing="off" w:line="240" w:lineRule="auto"/>
        <w:rPr>
          <w:rFonts w:ascii="Calibri" w:hAnsi="Calibri" w:eastAsia="Calibri" w:cs="Calibri"/>
          <w:sz w:val="28"/>
          <w:szCs w:val="28"/>
        </w:rPr>
      </w:pPr>
      <w:r w:rsidRPr="039A8967" w:rsidR="3F02CC01">
        <w:rPr>
          <w:rFonts w:ascii="Calibri" w:hAnsi="Calibri" w:eastAsia="Calibri" w:cs="Calibri"/>
          <w:sz w:val="28"/>
          <w:szCs w:val="28"/>
        </w:rPr>
        <w:t>The strategy involves creating a comprehensive communication strategy to educate university stakeholders about the consequences of bullying and harassment. This includes creating clear, easily understandable materials such as brochures, online resources, presentations, and workshops. The reach of these materials is measured, and the change in awareness among the university community is assessed.</w:t>
      </w:r>
    </w:p>
    <w:p w:rsidR="3F02CC01" w:rsidP="039A8967" w:rsidRDefault="3F02CC01" w14:paraId="0ABB59B9" w14:textId="4610854A">
      <w:pPr>
        <w:pStyle w:val="ListParagraph"/>
        <w:numPr>
          <w:ilvl w:val="0"/>
          <w:numId w:val="11"/>
        </w:numPr>
        <w:shd w:val="clear" w:color="auto" w:fill="FFFFFF" w:themeFill="background1"/>
        <w:spacing w:before="0" w:beforeAutospacing="off" w:after="300" w:afterAutospacing="off" w:line="240" w:lineRule="auto"/>
        <w:rPr>
          <w:rFonts w:ascii="Calibri" w:hAnsi="Calibri" w:eastAsia="Calibri" w:cs="Calibri"/>
          <w:sz w:val="28"/>
          <w:szCs w:val="28"/>
        </w:rPr>
      </w:pPr>
      <w:r w:rsidRPr="039A8967" w:rsidR="3F02CC01">
        <w:rPr>
          <w:rFonts w:ascii="Calibri" w:hAnsi="Calibri" w:eastAsia="Calibri" w:cs="Calibri"/>
          <w:sz w:val="28"/>
          <w:szCs w:val="28"/>
        </w:rPr>
        <w:t xml:space="preserve">Evaluate the effects of the work on reducing the incidents of bullying and harassment.  </w:t>
      </w:r>
    </w:p>
    <w:p w:rsidR="039A8967" w:rsidP="039A8967" w:rsidRDefault="039A8967" w14:paraId="207B5E7F" w14:textId="778AB41B">
      <w:pPr>
        <w:pStyle w:val="Normal"/>
        <w:shd w:val="clear" w:color="auto" w:fill="FFFFFF" w:themeFill="background1"/>
        <w:spacing w:before="0" w:beforeAutospacing="off" w:after="300" w:afterAutospacing="off" w:line="240" w:lineRule="auto"/>
      </w:pPr>
    </w:p>
    <w:p w:rsidR="4129ED5E" w:rsidP="039A8967" w:rsidRDefault="4129ED5E" w14:paraId="31DD2D40" w14:textId="48C08752">
      <w:pPr>
        <w:pStyle w:val="ListParagraph"/>
        <w:numPr>
          <w:ilvl w:val="0"/>
          <w:numId w:val="5"/>
        </w:numPr>
        <w:shd w:val="clear" w:color="auto" w:fill="FFFFFF" w:themeFill="background1"/>
        <w:spacing w:before="0" w:beforeAutospacing="off" w:after="300" w:afterAutospacing="off" w:line="240" w:lineRule="auto"/>
        <w:rPr>
          <w:rFonts w:ascii="Calibri" w:hAnsi="Calibri" w:eastAsia="Calibri" w:cs="Calibri"/>
          <w:b w:val="1"/>
          <w:bCs w:val="1"/>
          <w:i w:val="0"/>
          <w:iCs w:val="0"/>
          <w:caps w:val="0"/>
          <w:smallCaps w:val="0"/>
          <w:noProof w:val="0"/>
          <w:color w:val="auto"/>
          <w:sz w:val="28"/>
          <w:szCs w:val="28"/>
          <w:lang w:val="en-GB"/>
        </w:rPr>
      </w:pPr>
      <w:r w:rsidRPr="039A8967" w:rsidR="4129ED5E">
        <w:rPr>
          <w:rFonts w:ascii="Calibri" w:hAnsi="Calibri" w:eastAsia="Calibri" w:cs="Calibri"/>
          <w:b w:val="1"/>
          <w:bCs w:val="1"/>
          <w:i w:val="0"/>
          <w:iCs w:val="0"/>
          <w:caps w:val="0"/>
          <w:smallCaps w:val="0"/>
          <w:noProof w:val="0"/>
          <w:color w:val="auto"/>
          <w:sz w:val="28"/>
          <w:szCs w:val="28"/>
          <w:lang w:val="en-GB"/>
        </w:rPr>
        <w:t>Improving wellbeing support by ensuring comprehensive measures are in</w:t>
      </w:r>
      <w:r w:rsidRPr="039A8967" w:rsidR="744C4957">
        <w:rPr>
          <w:rFonts w:ascii="Calibri" w:hAnsi="Calibri" w:eastAsia="Calibri" w:cs="Calibri"/>
          <w:b w:val="1"/>
          <w:bCs w:val="1"/>
          <w:i w:val="0"/>
          <w:iCs w:val="0"/>
          <w:caps w:val="0"/>
          <w:smallCaps w:val="0"/>
          <w:noProof w:val="0"/>
          <w:color w:val="auto"/>
          <w:sz w:val="28"/>
          <w:szCs w:val="28"/>
          <w:lang w:val="en-GB"/>
        </w:rPr>
        <w:t xml:space="preserve"> </w:t>
      </w:r>
      <w:r w:rsidRPr="039A8967" w:rsidR="4129ED5E">
        <w:rPr>
          <w:rFonts w:ascii="Calibri" w:hAnsi="Calibri" w:eastAsia="Calibri" w:cs="Calibri"/>
          <w:b w:val="1"/>
          <w:bCs w:val="1"/>
          <w:i w:val="0"/>
          <w:iCs w:val="0"/>
          <w:caps w:val="0"/>
          <w:smallCaps w:val="0"/>
          <w:noProof w:val="0"/>
          <w:color w:val="auto"/>
          <w:sz w:val="28"/>
          <w:szCs w:val="28"/>
          <w:lang w:val="en-GB"/>
        </w:rPr>
        <w:t>place for the wellbeing of our staff and students.</w:t>
      </w:r>
    </w:p>
    <w:p w:rsidR="7F7D3F7C" w:rsidP="039A8967" w:rsidRDefault="7F7D3F7C" w14:paraId="7D626615" w14:textId="48F4DB33">
      <w:pPr>
        <w:pStyle w:val="Normal"/>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7F7D3F7C">
        <w:rPr>
          <w:rFonts w:ascii="Calibri" w:hAnsi="Calibri" w:eastAsia="Calibri" w:cs="Calibri"/>
          <w:b w:val="0"/>
          <w:bCs w:val="0"/>
          <w:i w:val="0"/>
          <w:iCs w:val="0"/>
          <w:caps w:val="0"/>
          <w:smallCaps w:val="0"/>
          <w:noProof w:val="0"/>
          <w:color w:val="auto"/>
          <w:sz w:val="28"/>
          <w:szCs w:val="28"/>
          <w:lang w:val="en-GB"/>
        </w:rPr>
        <w:t xml:space="preserve">Planned actions to develop an </w:t>
      </w:r>
      <w:r w:rsidRPr="039A8967" w:rsidR="7F7D3F7C">
        <w:rPr>
          <w:rFonts w:ascii="Calibri" w:hAnsi="Calibri" w:eastAsia="Calibri" w:cs="Calibri"/>
          <w:b w:val="0"/>
          <w:bCs w:val="0"/>
          <w:i w:val="0"/>
          <w:iCs w:val="0"/>
          <w:caps w:val="0"/>
          <w:smallCaps w:val="0"/>
          <w:noProof w:val="0"/>
          <w:color w:val="auto"/>
          <w:sz w:val="28"/>
          <w:szCs w:val="28"/>
          <w:lang w:val="en-GB"/>
        </w:rPr>
        <w:t>institutional</w:t>
      </w:r>
      <w:r w:rsidRPr="039A8967" w:rsidR="7F7D3F7C">
        <w:rPr>
          <w:rFonts w:ascii="Calibri" w:hAnsi="Calibri" w:eastAsia="Calibri" w:cs="Calibri"/>
          <w:b w:val="0"/>
          <w:bCs w:val="0"/>
          <w:i w:val="0"/>
          <w:iCs w:val="0"/>
          <w:caps w:val="0"/>
          <w:smallCaps w:val="0"/>
          <w:noProof w:val="0"/>
          <w:color w:val="auto"/>
          <w:sz w:val="28"/>
          <w:szCs w:val="28"/>
          <w:lang w:val="en-GB"/>
        </w:rPr>
        <w:t xml:space="preserve"> approach include (but are not limited to):</w:t>
      </w:r>
    </w:p>
    <w:p w:rsidR="35EB5418" w:rsidP="039A8967" w:rsidRDefault="35EB5418" w14:paraId="0FA4259D" w14:textId="04CC4496">
      <w:pPr>
        <w:pStyle w:val="ListParagraph"/>
        <w:numPr>
          <w:ilvl w:val="0"/>
          <w:numId w:val="12"/>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35EB5418">
        <w:rPr>
          <w:rFonts w:ascii="Calibri" w:hAnsi="Calibri" w:eastAsia="Calibri" w:cs="Calibri"/>
          <w:b w:val="0"/>
          <w:bCs w:val="0"/>
          <w:i w:val="0"/>
          <w:iCs w:val="0"/>
          <w:caps w:val="0"/>
          <w:smallCaps w:val="0"/>
          <w:noProof w:val="0"/>
          <w:color w:val="auto"/>
          <w:sz w:val="28"/>
          <w:szCs w:val="28"/>
          <w:lang w:val="en-GB"/>
        </w:rPr>
        <w:t>Campaign to further publicise the Report + Support tool to ensure that students and staff are aware of the channels through which they can report incidents either anonymously or naming individuals.</w:t>
      </w:r>
      <w:r w:rsidRPr="039A8967" w:rsidR="5FE37FB3">
        <w:rPr>
          <w:rFonts w:ascii="Calibri" w:hAnsi="Calibri" w:eastAsia="Calibri" w:cs="Calibri"/>
          <w:b w:val="0"/>
          <w:bCs w:val="0"/>
          <w:i w:val="0"/>
          <w:iCs w:val="0"/>
          <w:caps w:val="0"/>
          <w:smallCaps w:val="0"/>
          <w:noProof w:val="0"/>
          <w:color w:val="auto"/>
          <w:sz w:val="28"/>
          <w:szCs w:val="28"/>
          <w:lang w:val="en-GB"/>
        </w:rPr>
        <w:t xml:space="preserve"> </w:t>
      </w:r>
    </w:p>
    <w:p w:rsidR="5FE37FB3" w:rsidP="039A8967" w:rsidRDefault="5FE37FB3" w14:paraId="6C23F923" w14:textId="41D0B382">
      <w:pPr>
        <w:pStyle w:val="ListParagraph"/>
        <w:numPr>
          <w:ilvl w:val="0"/>
          <w:numId w:val="12"/>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5FE37FB3">
        <w:rPr>
          <w:rFonts w:ascii="Calibri" w:hAnsi="Calibri" w:eastAsia="Calibri" w:cs="Calibri"/>
          <w:b w:val="0"/>
          <w:bCs w:val="0"/>
          <w:i w:val="0"/>
          <w:iCs w:val="0"/>
          <w:caps w:val="0"/>
          <w:smallCaps w:val="0"/>
          <w:noProof w:val="0"/>
          <w:color w:val="auto"/>
          <w:sz w:val="28"/>
          <w:szCs w:val="28"/>
          <w:lang w:val="en-GB"/>
        </w:rPr>
        <w:t>Monitor Report and Support tool. Use this information to take necessary actions and interventions</w:t>
      </w:r>
    </w:p>
    <w:p w:rsidR="24DEAA9A" w:rsidP="039A8967" w:rsidRDefault="24DEAA9A" w14:paraId="361087C4" w14:textId="0CDD94C5">
      <w:pPr>
        <w:pStyle w:val="ListParagraph"/>
        <w:numPr>
          <w:ilvl w:val="0"/>
          <w:numId w:val="12"/>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24DEAA9A">
        <w:rPr>
          <w:rFonts w:ascii="Calibri" w:hAnsi="Calibri" w:eastAsia="Calibri" w:cs="Calibri"/>
          <w:b w:val="0"/>
          <w:bCs w:val="0"/>
          <w:i w:val="0"/>
          <w:iCs w:val="0"/>
          <w:caps w:val="0"/>
          <w:smallCaps w:val="0"/>
          <w:noProof w:val="0"/>
          <w:color w:val="auto"/>
          <w:sz w:val="28"/>
          <w:szCs w:val="28"/>
          <w:lang w:val="en-GB"/>
        </w:rPr>
        <w:t>Ensure</w:t>
      </w:r>
      <w:r w:rsidRPr="039A8967" w:rsidR="2E086E10">
        <w:rPr>
          <w:rFonts w:ascii="Calibri" w:hAnsi="Calibri" w:eastAsia="Calibri" w:cs="Calibri"/>
          <w:b w:val="0"/>
          <w:bCs w:val="0"/>
          <w:i w:val="0"/>
          <w:iCs w:val="0"/>
          <w:caps w:val="0"/>
          <w:smallCaps w:val="0"/>
          <w:noProof w:val="0"/>
          <w:color w:val="auto"/>
          <w:sz w:val="28"/>
          <w:szCs w:val="28"/>
          <w:lang w:val="en-GB"/>
        </w:rPr>
        <w:t xml:space="preserve"> process for tracking staff participation and engagement in support programs, conducting surveys to assess their effectiveness, and using this data to propose improvements to the menopause support program.</w:t>
      </w:r>
    </w:p>
    <w:p w:rsidR="7C28D11F" w:rsidP="039A8967" w:rsidRDefault="7C28D11F" w14:paraId="2A81DBC8" w14:textId="588437AC">
      <w:pPr>
        <w:pStyle w:val="ListParagraph"/>
        <w:numPr>
          <w:ilvl w:val="0"/>
          <w:numId w:val="12"/>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7C28D11F">
        <w:rPr>
          <w:rFonts w:ascii="Calibri" w:hAnsi="Calibri" w:eastAsia="Calibri" w:cs="Calibri"/>
          <w:b w:val="0"/>
          <w:bCs w:val="0"/>
          <w:i w:val="0"/>
          <w:iCs w:val="0"/>
          <w:caps w:val="0"/>
          <w:smallCaps w:val="0"/>
          <w:noProof w:val="0"/>
          <w:color w:val="auto"/>
          <w:sz w:val="28"/>
          <w:szCs w:val="28"/>
          <w:lang w:val="en-GB"/>
        </w:rPr>
        <w:t>P</w:t>
      </w:r>
      <w:r w:rsidRPr="039A8967" w:rsidR="6D4FE654">
        <w:rPr>
          <w:rFonts w:ascii="Calibri" w:hAnsi="Calibri" w:eastAsia="Calibri" w:cs="Calibri"/>
          <w:b w:val="0"/>
          <w:bCs w:val="0"/>
          <w:i w:val="0"/>
          <w:iCs w:val="0"/>
          <w:caps w:val="0"/>
          <w:smallCaps w:val="0"/>
          <w:noProof w:val="0"/>
          <w:color w:val="auto"/>
          <w:sz w:val="28"/>
          <w:szCs w:val="28"/>
          <w:lang w:val="en-GB"/>
        </w:rPr>
        <w:t>roceed</w:t>
      </w:r>
      <w:r w:rsidRPr="039A8967" w:rsidR="2E086E10">
        <w:rPr>
          <w:rFonts w:ascii="Calibri" w:hAnsi="Calibri" w:eastAsia="Calibri" w:cs="Calibri"/>
          <w:b w:val="0"/>
          <w:bCs w:val="0"/>
          <w:i w:val="0"/>
          <w:iCs w:val="0"/>
          <w:caps w:val="0"/>
          <w:smallCaps w:val="0"/>
          <w:noProof w:val="0"/>
          <w:color w:val="auto"/>
          <w:sz w:val="28"/>
          <w:szCs w:val="28"/>
          <w:lang w:val="en-GB"/>
        </w:rPr>
        <w:t xml:space="preserve"> </w:t>
      </w:r>
      <w:r w:rsidRPr="039A8967" w:rsidR="7C28D11F">
        <w:rPr>
          <w:rFonts w:ascii="Calibri" w:hAnsi="Calibri" w:eastAsia="Calibri" w:cs="Calibri"/>
          <w:b w:val="0"/>
          <w:bCs w:val="0"/>
          <w:i w:val="0"/>
          <w:iCs w:val="0"/>
          <w:caps w:val="0"/>
          <w:smallCaps w:val="0"/>
          <w:noProof w:val="0"/>
          <w:color w:val="auto"/>
          <w:sz w:val="28"/>
          <w:szCs w:val="28"/>
          <w:lang w:val="en-GB"/>
        </w:rPr>
        <w:t xml:space="preserve">with </w:t>
      </w:r>
      <w:r w:rsidRPr="039A8967" w:rsidR="2E086E10">
        <w:rPr>
          <w:rFonts w:ascii="Calibri" w:hAnsi="Calibri" w:eastAsia="Calibri" w:cs="Calibri"/>
          <w:b w:val="0"/>
          <w:bCs w:val="0"/>
          <w:i w:val="0"/>
          <w:iCs w:val="0"/>
          <w:caps w:val="0"/>
          <w:smallCaps w:val="0"/>
          <w:noProof w:val="0"/>
          <w:color w:val="auto"/>
          <w:sz w:val="28"/>
          <w:szCs w:val="28"/>
          <w:lang w:val="en-GB"/>
        </w:rPr>
        <w:t>varying events based on staff feedback, regularly collecting feedback, and conducting a review of the revised support program to propose further improvements.</w:t>
      </w:r>
    </w:p>
    <w:p w:rsidR="338B5394" w:rsidP="039A8967" w:rsidRDefault="338B5394" w14:paraId="60F787E3" w14:textId="3939DBD5">
      <w:pPr>
        <w:pStyle w:val="ListParagraph"/>
        <w:numPr>
          <w:ilvl w:val="0"/>
          <w:numId w:val="12"/>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338B5394">
        <w:rPr>
          <w:rFonts w:ascii="Calibri" w:hAnsi="Calibri" w:eastAsia="Calibri" w:cs="Calibri"/>
          <w:b w:val="0"/>
          <w:bCs w:val="0"/>
          <w:i w:val="0"/>
          <w:iCs w:val="0"/>
          <w:caps w:val="0"/>
          <w:smallCaps w:val="0"/>
          <w:noProof w:val="0"/>
          <w:color w:val="auto"/>
          <w:sz w:val="28"/>
          <w:szCs w:val="28"/>
          <w:lang w:val="en-GB"/>
        </w:rPr>
        <w:t xml:space="preserve">Assess flexible working policies by collecting data on staff satisfaction and </w:t>
      </w:r>
      <w:r w:rsidRPr="039A8967" w:rsidR="338B5394">
        <w:rPr>
          <w:rFonts w:ascii="Calibri" w:hAnsi="Calibri" w:eastAsia="Calibri" w:cs="Calibri"/>
          <w:b w:val="0"/>
          <w:bCs w:val="0"/>
          <w:i w:val="0"/>
          <w:iCs w:val="0"/>
          <w:caps w:val="0"/>
          <w:smallCaps w:val="0"/>
          <w:noProof w:val="0"/>
          <w:color w:val="auto"/>
          <w:sz w:val="28"/>
          <w:szCs w:val="28"/>
          <w:lang w:val="en-GB"/>
        </w:rPr>
        <w:t>identifying</w:t>
      </w:r>
      <w:r w:rsidRPr="039A8967" w:rsidR="338B5394">
        <w:rPr>
          <w:rFonts w:ascii="Calibri" w:hAnsi="Calibri" w:eastAsia="Calibri" w:cs="Calibri"/>
          <w:b w:val="0"/>
          <w:bCs w:val="0"/>
          <w:i w:val="0"/>
          <w:iCs w:val="0"/>
          <w:caps w:val="0"/>
          <w:smallCaps w:val="0"/>
          <w:noProof w:val="0"/>
          <w:color w:val="auto"/>
          <w:sz w:val="28"/>
          <w:szCs w:val="28"/>
          <w:lang w:val="en-GB"/>
        </w:rPr>
        <w:t xml:space="preserve"> areas for improvement. The study evaluates the impact of flexible working on productivity and work-life balance. </w:t>
      </w:r>
    </w:p>
    <w:p w:rsidR="3AD38A39" w:rsidP="039A8967" w:rsidRDefault="3AD38A39" w14:paraId="767D7A18" w14:textId="1509917B">
      <w:pPr>
        <w:pStyle w:val="ListParagraph"/>
        <w:numPr>
          <w:ilvl w:val="0"/>
          <w:numId w:val="12"/>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3AD38A39">
        <w:rPr>
          <w:rFonts w:ascii="Calibri" w:hAnsi="Calibri" w:eastAsia="Calibri" w:cs="Calibri"/>
          <w:b w:val="0"/>
          <w:bCs w:val="0"/>
          <w:i w:val="0"/>
          <w:iCs w:val="0"/>
          <w:caps w:val="0"/>
          <w:smallCaps w:val="0"/>
          <w:noProof w:val="0"/>
          <w:color w:val="auto"/>
          <w:sz w:val="28"/>
          <w:szCs w:val="28"/>
          <w:lang w:val="en-GB"/>
        </w:rPr>
        <w:t>Produce a</w:t>
      </w:r>
      <w:r w:rsidRPr="039A8967" w:rsidR="338B5394">
        <w:rPr>
          <w:rFonts w:ascii="Calibri" w:hAnsi="Calibri" w:eastAsia="Calibri" w:cs="Calibri"/>
          <w:b w:val="0"/>
          <w:bCs w:val="0"/>
          <w:i w:val="0"/>
          <w:iCs w:val="0"/>
          <w:caps w:val="0"/>
          <w:smallCaps w:val="0"/>
          <w:noProof w:val="0"/>
          <w:color w:val="auto"/>
          <w:sz w:val="28"/>
          <w:szCs w:val="28"/>
          <w:lang w:val="en-GB"/>
        </w:rPr>
        <w:t xml:space="preserve"> report detailing findings and recommendations for changes is produced, followed by the introduction of the changes and staff survey to assess their views.</w:t>
      </w:r>
    </w:p>
    <w:p w:rsidR="039A8967" w:rsidP="039A8967" w:rsidRDefault="039A8967" w14:paraId="0DE6CB0C" w14:textId="3F773482">
      <w:pPr>
        <w:pStyle w:val="Normal"/>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p>
    <w:p w:rsidR="4129ED5E" w:rsidP="2CD1FEB0" w:rsidRDefault="4129ED5E" w14:paraId="2138839F" w14:textId="4B2DE96F">
      <w:pPr>
        <w:pStyle w:val="ListParagraph"/>
        <w:numPr>
          <w:ilvl w:val="0"/>
          <w:numId w:val="5"/>
        </w:numPr>
        <w:shd w:val="clear" w:color="auto" w:fill="FFFFFF" w:themeFill="background1"/>
        <w:spacing w:before="0" w:beforeAutospacing="off" w:after="300" w:afterAutospacing="off" w:line="240" w:lineRule="auto"/>
        <w:rPr>
          <w:rFonts w:ascii="Calibri" w:hAnsi="Calibri" w:eastAsia="Calibri" w:cs="Calibri"/>
          <w:b w:val="1"/>
          <w:bCs w:val="1"/>
          <w:i w:val="0"/>
          <w:iCs w:val="0"/>
          <w:caps w:val="0"/>
          <w:smallCaps w:val="0"/>
          <w:noProof w:val="0"/>
          <w:color w:val="auto"/>
          <w:sz w:val="28"/>
          <w:szCs w:val="28"/>
          <w:lang w:val="en-GB"/>
        </w:rPr>
      </w:pPr>
      <w:r w:rsidRPr="039A8967" w:rsidR="4129ED5E">
        <w:rPr>
          <w:rFonts w:ascii="Calibri" w:hAnsi="Calibri" w:eastAsia="Calibri" w:cs="Calibri"/>
          <w:b w:val="1"/>
          <w:bCs w:val="1"/>
          <w:i w:val="0"/>
          <w:iCs w:val="0"/>
          <w:caps w:val="0"/>
          <w:smallCaps w:val="0"/>
          <w:noProof w:val="0"/>
          <w:color w:val="auto"/>
          <w:sz w:val="28"/>
          <w:szCs w:val="28"/>
          <w:lang w:val="en-GB"/>
        </w:rPr>
        <w:t>Reviewing the implementation of parental support/leave policies</w:t>
      </w:r>
    </w:p>
    <w:p w:rsidR="2CD1FEB0" w:rsidP="039A8967" w:rsidRDefault="2CD1FEB0" w14:paraId="05666627" w14:textId="1A3360C8">
      <w:pPr>
        <w:pStyle w:val="Normal"/>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4F30E745">
        <w:rPr>
          <w:rFonts w:ascii="Calibri" w:hAnsi="Calibri" w:eastAsia="Calibri" w:cs="Calibri"/>
          <w:b w:val="0"/>
          <w:bCs w:val="0"/>
          <w:i w:val="0"/>
          <w:iCs w:val="0"/>
          <w:caps w:val="0"/>
          <w:smallCaps w:val="0"/>
          <w:noProof w:val="0"/>
          <w:color w:val="auto"/>
          <w:sz w:val="28"/>
          <w:szCs w:val="28"/>
          <w:lang w:val="en-GB"/>
        </w:rPr>
        <w:t>Actions to ensure the required progress include:</w:t>
      </w:r>
    </w:p>
    <w:p w:rsidR="2CD1FEB0" w:rsidP="039A8967" w:rsidRDefault="2CD1FEB0" w14:paraId="7174973B" w14:textId="1AAF0B26">
      <w:pPr>
        <w:pStyle w:val="ListParagraph"/>
        <w:numPr>
          <w:ilvl w:val="0"/>
          <w:numId w:val="13"/>
        </w:numPr>
        <w:shd w:val="clear" w:color="auto" w:fill="FFFFFF" w:themeFill="background1"/>
        <w:spacing w:before="0" w:beforeAutospacing="off" w:after="16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313E1798">
        <w:rPr>
          <w:rFonts w:ascii="Calibri" w:hAnsi="Calibri" w:eastAsia="Calibri" w:cs="Calibri"/>
          <w:b w:val="0"/>
          <w:bCs w:val="0"/>
          <w:i w:val="0"/>
          <w:iCs w:val="0"/>
          <w:caps w:val="0"/>
          <w:smallCaps w:val="0"/>
          <w:noProof w:val="0"/>
          <w:color w:val="auto"/>
          <w:sz w:val="28"/>
          <w:szCs w:val="28"/>
          <w:lang w:val="en-GB"/>
        </w:rPr>
        <w:t xml:space="preserve">Evaluate maternity support strategies for female academic researchers who have had maternity leave over the past three years. Feedback will be used to develop more effective support for returning to work after maternity leave. </w:t>
      </w:r>
    </w:p>
    <w:p w:rsidR="2CD1FEB0" w:rsidP="039A8967" w:rsidRDefault="2CD1FEB0" w14:paraId="5492BED0" w14:textId="60EC1F8D">
      <w:pPr>
        <w:pStyle w:val="ListParagraph"/>
        <w:numPr>
          <w:ilvl w:val="0"/>
          <w:numId w:val="13"/>
        </w:numPr>
        <w:shd w:val="clear" w:color="auto" w:fill="FFFFFF" w:themeFill="background1"/>
        <w:spacing w:before="0" w:beforeAutospacing="off" w:after="16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24E52C44">
        <w:rPr>
          <w:rFonts w:ascii="Calibri" w:hAnsi="Calibri" w:eastAsia="Calibri" w:cs="Calibri"/>
          <w:b w:val="0"/>
          <w:bCs w:val="0"/>
          <w:i w:val="0"/>
          <w:iCs w:val="0"/>
          <w:caps w:val="0"/>
          <w:smallCaps w:val="0"/>
          <w:noProof w:val="0"/>
          <w:color w:val="auto"/>
          <w:sz w:val="28"/>
          <w:szCs w:val="28"/>
          <w:lang w:val="en-GB"/>
        </w:rPr>
        <w:t>Implementation of procedures</w:t>
      </w:r>
      <w:r w:rsidRPr="039A8967" w:rsidR="313E1798">
        <w:rPr>
          <w:rFonts w:ascii="Calibri" w:hAnsi="Calibri" w:eastAsia="Calibri" w:cs="Calibri"/>
          <w:b w:val="0"/>
          <w:bCs w:val="0"/>
          <w:i w:val="0"/>
          <w:iCs w:val="0"/>
          <w:caps w:val="0"/>
          <w:smallCaps w:val="0"/>
          <w:noProof w:val="0"/>
          <w:color w:val="auto"/>
          <w:sz w:val="28"/>
          <w:szCs w:val="28"/>
          <w:lang w:val="en-GB"/>
        </w:rPr>
        <w:t xml:space="preserve"> to </w:t>
      </w:r>
      <w:r w:rsidRPr="039A8967" w:rsidR="313E1798">
        <w:rPr>
          <w:rFonts w:ascii="Calibri" w:hAnsi="Calibri" w:eastAsia="Calibri" w:cs="Calibri"/>
          <w:b w:val="0"/>
          <w:bCs w:val="0"/>
          <w:i w:val="0"/>
          <w:iCs w:val="0"/>
          <w:caps w:val="0"/>
          <w:smallCaps w:val="0"/>
          <w:noProof w:val="0"/>
          <w:color w:val="auto"/>
          <w:sz w:val="28"/>
          <w:szCs w:val="28"/>
          <w:lang w:val="en-GB"/>
        </w:rPr>
        <w:t>monitor</w:t>
      </w:r>
      <w:r w:rsidRPr="039A8967" w:rsidR="313E1798">
        <w:rPr>
          <w:rFonts w:ascii="Calibri" w:hAnsi="Calibri" w:eastAsia="Calibri" w:cs="Calibri"/>
          <w:b w:val="0"/>
          <w:bCs w:val="0"/>
          <w:i w:val="0"/>
          <w:iCs w:val="0"/>
          <w:caps w:val="0"/>
          <w:smallCaps w:val="0"/>
          <w:noProof w:val="0"/>
          <w:color w:val="auto"/>
          <w:sz w:val="28"/>
          <w:szCs w:val="28"/>
          <w:lang w:val="en-GB"/>
        </w:rPr>
        <w:t xml:space="preserve"> retention rates, promotion rates, and research productivity among maternity leave researchers. A process will be developed to ensure consistent approaches to return to work for researchers returning from long-term leave.</w:t>
      </w:r>
    </w:p>
    <w:p w:rsidR="2CD1FEB0" w:rsidP="039A8967" w:rsidRDefault="2CD1FEB0" w14:paraId="28099FF4" w14:textId="7B5A73B1">
      <w:pPr>
        <w:pStyle w:val="ListParagraph"/>
        <w:numPr>
          <w:ilvl w:val="0"/>
          <w:numId w:val="13"/>
        </w:numPr>
        <w:shd w:val="clear" w:color="auto" w:fill="FFFFFF" w:themeFill="background1"/>
        <w:spacing w:before="0" w:beforeAutospacing="off" w:after="16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4F30E745">
        <w:rPr>
          <w:rFonts w:ascii="Calibri" w:hAnsi="Calibri" w:eastAsia="Calibri" w:cs="Calibri"/>
          <w:b w:val="0"/>
          <w:bCs w:val="0"/>
          <w:i w:val="0"/>
          <w:iCs w:val="0"/>
          <w:caps w:val="0"/>
          <w:smallCaps w:val="0"/>
          <w:noProof w:val="0"/>
          <w:color w:val="auto"/>
          <w:sz w:val="28"/>
          <w:szCs w:val="28"/>
          <w:lang w:val="en-GB"/>
        </w:rPr>
        <w:t>Revis</w:t>
      </w:r>
      <w:r w:rsidRPr="039A8967" w:rsidR="1438F2F9">
        <w:rPr>
          <w:rFonts w:ascii="Calibri" w:hAnsi="Calibri" w:eastAsia="Calibri" w:cs="Calibri"/>
          <w:b w:val="0"/>
          <w:bCs w:val="0"/>
          <w:i w:val="0"/>
          <w:iCs w:val="0"/>
          <w:caps w:val="0"/>
          <w:smallCaps w:val="0"/>
          <w:noProof w:val="0"/>
          <w:color w:val="auto"/>
          <w:sz w:val="28"/>
          <w:szCs w:val="28"/>
          <w:lang w:val="en-GB"/>
        </w:rPr>
        <w:t>ion</w:t>
      </w:r>
      <w:r w:rsidRPr="039A8967" w:rsidR="4F30E745">
        <w:rPr>
          <w:rFonts w:ascii="Calibri" w:hAnsi="Calibri" w:eastAsia="Calibri" w:cs="Calibri"/>
          <w:b w:val="0"/>
          <w:bCs w:val="0"/>
          <w:i w:val="0"/>
          <w:iCs w:val="0"/>
          <w:caps w:val="0"/>
          <w:smallCaps w:val="0"/>
          <w:noProof w:val="0"/>
          <w:color w:val="auto"/>
          <w:sz w:val="28"/>
          <w:szCs w:val="28"/>
          <w:lang w:val="en-GB"/>
        </w:rPr>
        <w:t xml:space="preserve"> and implement</w:t>
      </w:r>
      <w:r w:rsidRPr="039A8967" w:rsidR="42CC1C83">
        <w:rPr>
          <w:rFonts w:ascii="Calibri" w:hAnsi="Calibri" w:eastAsia="Calibri" w:cs="Calibri"/>
          <w:b w:val="0"/>
          <w:bCs w:val="0"/>
          <w:i w:val="0"/>
          <w:iCs w:val="0"/>
          <w:caps w:val="0"/>
          <w:smallCaps w:val="0"/>
          <w:noProof w:val="0"/>
          <w:color w:val="auto"/>
          <w:sz w:val="28"/>
          <w:szCs w:val="28"/>
          <w:lang w:val="en-GB"/>
        </w:rPr>
        <w:t>ation of</w:t>
      </w:r>
      <w:r w:rsidRPr="039A8967" w:rsidR="4F30E745">
        <w:rPr>
          <w:rFonts w:ascii="Calibri" w:hAnsi="Calibri" w:eastAsia="Calibri" w:cs="Calibri"/>
          <w:b w:val="0"/>
          <w:bCs w:val="0"/>
          <w:i w:val="0"/>
          <w:iCs w:val="0"/>
          <w:caps w:val="0"/>
          <w:smallCaps w:val="0"/>
          <w:noProof w:val="0"/>
          <w:color w:val="auto"/>
          <w:sz w:val="28"/>
          <w:szCs w:val="28"/>
          <w:lang w:val="en-GB"/>
        </w:rPr>
        <w:t xml:space="preserve"> procedures for assessing staff on maternity leave who are eligible of the REF to ensure that they do not have to go through an appeals process.</w:t>
      </w:r>
    </w:p>
    <w:p w:rsidR="2CD1FEB0" w:rsidP="039A8967" w:rsidRDefault="2CD1FEB0" w14:paraId="458382B3" w14:textId="21E3379F">
      <w:pPr>
        <w:pStyle w:val="ListParagraph"/>
        <w:numPr>
          <w:ilvl w:val="0"/>
          <w:numId w:val="13"/>
        </w:numPr>
        <w:shd w:val="clear" w:color="auto" w:fill="FFFFFF" w:themeFill="background1"/>
        <w:spacing w:before="0" w:beforeAutospacing="off" w:after="160" w:afterAutospacing="off" w:line="240" w:lineRule="auto"/>
        <w:rPr>
          <w:rFonts w:ascii="Calibri" w:hAnsi="Calibri" w:eastAsia="Calibri" w:cs="Calibri"/>
          <w:noProof w:val="0"/>
          <w:sz w:val="28"/>
          <w:szCs w:val="28"/>
          <w:lang w:val="en-GB"/>
        </w:rPr>
      </w:pPr>
      <w:r w:rsidRPr="039A8967" w:rsidR="34518090">
        <w:rPr>
          <w:rFonts w:ascii="Calibri" w:hAnsi="Calibri" w:eastAsia="Calibri" w:cs="Calibri"/>
          <w:b w:val="0"/>
          <w:bCs w:val="0"/>
          <w:i w:val="0"/>
          <w:iCs w:val="0"/>
          <w:caps w:val="0"/>
          <w:smallCaps w:val="0"/>
          <w:noProof w:val="0"/>
          <w:color w:val="auto"/>
          <w:sz w:val="28"/>
          <w:szCs w:val="28"/>
          <w:lang w:val="en-GB"/>
        </w:rPr>
        <w:t xml:space="preserve">Campus maps showing the location of breastfeeding facilities produced for the web and as hard copy. </w:t>
      </w:r>
    </w:p>
    <w:p w:rsidR="2CD1FEB0" w:rsidP="039A8967" w:rsidRDefault="2CD1FEB0" w14:paraId="16666930" w14:textId="7DEDB224">
      <w:pPr>
        <w:pStyle w:val="ListParagraph"/>
        <w:numPr>
          <w:ilvl w:val="0"/>
          <w:numId w:val="13"/>
        </w:numPr>
        <w:shd w:val="clear" w:color="auto" w:fill="FFFFFF" w:themeFill="background1"/>
        <w:spacing w:before="0" w:beforeAutospacing="off" w:after="16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43A952FA">
        <w:rPr>
          <w:rFonts w:ascii="Calibri" w:hAnsi="Calibri" w:eastAsia="Calibri" w:cs="Calibri"/>
          <w:b w:val="0"/>
          <w:bCs w:val="0"/>
          <w:i w:val="0"/>
          <w:iCs w:val="0"/>
          <w:caps w:val="0"/>
          <w:smallCaps w:val="0"/>
          <w:noProof w:val="0"/>
          <w:color w:val="auto"/>
          <w:sz w:val="28"/>
          <w:szCs w:val="28"/>
          <w:lang w:val="en-GB"/>
        </w:rPr>
        <w:t>Identifying</w:t>
      </w:r>
      <w:r w:rsidRPr="039A8967" w:rsidR="43A952FA">
        <w:rPr>
          <w:rFonts w:ascii="Calibri" w:hAnsi="Calibri" w:eastAsia="Calibri" w:cs="Calibri"/>
          <w:b w:val="0"/>
          <w:bCs w:val="0"/>
          <w:i w:val="0"/>
          <w:iCs w:val="0"/>
          <w:caps w:val="0"/>
          <w:smallCaps w:val="0"/>
          <w:noProof w:val="0"/>
          <w:color w:val="auto"/>
          <w:sz w:val="28"/>
          <w:szCs w:val="28"/>
          <w:lang w:val="en-GB"/>
        </w:rPr>
        <w:t xml:space="preserve"> areas for improvement of parental leave policies</w:t>
      </w:r>
      <w:r w:rsidRPr="039A8967" w:rsidR="36C1EE13">
        <w:rPr>
          <w:rFonts w:ascii="Calibri" w:hAnsi="Calibri" w:eastAsia="Calibri" w:cs="Calibri"/>
          <w:b w:val="0"/>
          <w:bCs w:val="0"/>
          <w:i w:val="0"/>
          <w:iCs w:val="0"/>
          <w:caps w:val="0"/>
          <w:smallCaps w:val="0"/>
          <w:noProof w:val="0"/>
          <w:color w:val="auto"/>
          <w:sz w:val="28"/>
          <w:szCs w:val="28"/>
          <w:lang w:val="en-GB"/>
        </w:rPr>
        <w:t>, implement recommendations and agreed changes from reviewed empl</w:t>
      </w:r>
      <w:r w:rsidRPr="039A8967" w:rsidR="072737C2">
        <w:rPr>
          <w:rFonts w:ascii="Calibri" w:hAnsi="Calibri" w:eastAsia="Calibri" w:cs="Calibri"/>
          <w:b w:val="0"/>
          <w:bCs w:val="0"/>
          <w:i w:val="0"/>
          <w:iCs w:val="0"/>
          <w:caps w:val="0"/>
          <w:smallCaps w:val="0"/>
          <w:noProof w:val="0"/>
          <w:color w:val="auto"/>
          <w:sz w:val="28"/>
          <w:szCs w:val="28"/>
          <w:lang w:val="en-GB"/>
        </w:rPr>
        <w:t xml:space="preserve">oyee perspectives. </w:t>
      </w:r>
    </w:p>
    <w:p w:rsidR="072737C2" w:rsidP="039A8967" w:rsidRDefault="072737C2" w14:paraId="0AE2610B" w14:textId="2716526B">
      <w:pPr>
        <w:pStyle w:val="ListParagraph"/>
        <w:numPr>
          <w:ilvl w:val="0"/>
          <w:numId w:val="13"/>
        </w:numPr>
        <w:shd w:val="clear" w:color="auto" w:fill="FFFFFF" w:themeFill="background1"/>
        <w:spacing w:before="0" w:beforeAutospacing="off" w:after="16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072737C2">
        <w:rPr>
          <w:rFonts w:ascii="Calibri" w:hAnsi="Calibri" w:eastAsia="Calibri" w:cs="Calibri"/>
          <w:b w:val="0"/>
          <w:bCs w:val="0"/>
          <w:i w:val="0"/>
          <w:iCs w:val="0"/>
          <w:caps w:val="0"/>
          <w:smallCaps w:val="0"/>
          <w:noProof w:val="0"/>
          <w:color w:val="auto"/>
          <w:sz w:val="28"/>
          <w:szCs w:val="28"/>
          <w:lang w:val="en-GB"/>
        </w:rPr>
        <w:t>Ensure that policies</w:t>
      </w:r>
      <w:r w:rsidRPr="039A8967" w:rsidR="69A81ECB">
        <w:rPr>
          <w:rFonts w:ascii="Calibri" w:hAnsi="Calibri" w:eastAsia="Calibri" w:cs="Calibri"/>
          <w:b w:val="0"/>
          <w:bCs w:val="0"/>
          <w:i w:val="0"/>
          <w:iCs w:val="0"/>
          <w:caps w:val="0"/>
          <w:smallCaps w:val="0"/>
          <w:noProof w:val="0"/>
          <w:color w:val="auto"/>
          <w:sz w:val="28"/>
          <w:szCs w:val="28"/>
          <w:lang w:val="en-GB"/>
        </w:rPr>
        <w:t xml:space="preserve">, </w:t>
      </w:r>
      <w:r w:rsidRPr="039A8967" w:rsidR="072737C2">
        <w:rPr>
          <w:rFonts w:ascii="Calibri" w:hAnsi="Calibri" w:eastAsia="Calibri" w:cs="Calibri"/>
          <w:b w:val="0"/>
          <w:bCs w:val="0"/>
          <w:i w:val="0"/>
          <w:iCs w:val="0"/>
          <w:caps w:val="0"/>
          <w:smallCaps w:val="0"/>
          <w:noProof w:val="0"/>
          <w:color w:val="auto"/>
          <w:sz w:val="28"/>
          <w:szCs w:val="28"/>
          <w:lang w:val="en-GB"/>
        </w:rPr>
        <w:t>guidelines</w:t>
      </w:r>
      <w:r w:rsidRPr="039A8967" w:rsidR="45054867">
        <w:rPr>
          <w:rFonts w:ascii="Calibri" w:hAnsi="Calibri" w:eastAsia="Calibri" w:cs="Calibri"/>
          <w:b w:val="0"/>
          <w:bCs w:val="0"/>
          <w:i w:val="0"/>
          <w:iCs w:val="0"/>
          <w:caps w:val="0"/>
          <w:smallCaps w:val="0"/>
          <w:noProof w:val="0"/>
          <w:color w:val="auto"/>
          <w:sz w:val="28"/>
          <w:szCs w:val="28"/>
          <w:lang w:val="en-GB"/>
        </w:rPr>
        <w:t>, and training</w:t>
      </w:r>
      <w:r w:rsidRPr="039A8967" w:rsidR="072737C2">
        <w:rPr>
          <w:rFonts w:ascii="Calibri" w:hAnsi="Calibri" w:eastAsia="Calibri" w:cs="Calibri"/>
          <w:b w:val="0"/>
          <w:bCs w:val="0"/>
          <w:i w:val="0"/>
          <w:iCs w:val="0"/>
          <w:caps w:val="0"/>
          <w:smallCaps w:val="0"/>
          <w:noProof w:val="0"/>
          <w:color w:val="auto"/>
          <w:sz w:val="28"/>
          <w:szCs w:val="28"/>
          <w:lang w:val="en-GB"/>
        </w:rPr>
        <w:t xml:space="preserve"> in place are clear and well-communicated to support managers in handling parental leave requests fairly </w:t>
      </w:r>
      <w:r w:rsidRPr="039A8967" w:rsidR="4CCDA0E5">
        <w:rPr>
          <w:rFonts w:ascii="Calibri" w:hAnsi="Calibri" w:eastAsia="Calibri" w:cs="Calibri"/>
          <w:b w:val="0"/>
          <w:bCs w:val="0"/>
          <w:i w:val="0"/>
          <w:iCs w:val="0"/>
          <w:caps w:val="0"/>
          <w:smallCaps w:val="0"/>
          <w:noProof w:val="0"/>
          <w:color w:val="auto"/>
          <w:sz w:val="28"/>
          <w:szCs w:val="28"/>
          <w:lang w:val="en-GB"/>
        </w:rPr>
        <w:t xml:space="preserve">and consistently. </w:t>
      </w:r>
    </w:p>
    <w:p w:rsidR="039A8967" w:rsidP="039A8967" w:rsidRDefault="039A8967" w14:paraId="13081AE0" w14:textId="07132522">
      <w:pPr>
        <w:pStyle w:val="Normal"/>
        <w:shd w:val="clear" w:color="auto" w:fill="FFFFFF" w:themeFill="background1"/>
        <w:spacing w:before="0" w:beforeAutospacing="off" w:after="300" w:afterAutospacing="off" w:line="240" w:lineRule="auto"/>
        <w:rPr>
          <w:rFonts w:ascii="Calibri" w:hAnsi="Calibri" w:eastAsia="Calibri" w:cs="Calibri"/>
          <w:b w:val="1"/>
          <w:bCs w:val="1"/>
          <w:i w:val="0"/>
          <w:iCs w:val="0"/>
          <w:caps w:val="0"/>
          <w:smallCaps w:val="0"/>
          <w:noProof w:val="0"/>
          <w:color w:val="auto"/>
          <w:sz w:val="28"/>
          <w:szCs w:val="28"/>
          <w:lang w:val="en-GB"/>
        </w:rPr>
      </w:pPr>
    </w:p>
    <w:p w:rsidR="4129ED5E" w:rsidP="2CD1FEB0" w:rsidRDefault="4129ED5E" w14:paraId="03165B83" w14:textId="0253CBFE">
      <w:pPr>
        <w:pStyle w:val="ListParagraph"/>
        <w:numPr>
          <w:ilvl w:val="0"/>
          <w:numId w:val="5"/>
        </w:numPr>
        <w:shd w:val="clear" w:color="auto" w:fill="FFFFFF" w:themeFill="background1"/>
        <w:spacing w:before="0" w:beforeAutospacing="off" w:after="300" w:afterAutospacing="off" w:line="240" w:lineRule="auto"/>
        <w:rPr>
          <w:rFonts w:ascii="Calibri" w:hAnsi="Calibri" w:eastAsia="Calibri" w:cs="Calibri"/>
          <w:b w:val="1"/>
          <w:bCs w:val="1"/>
          <w:i w:val="0"/>
          <w:iCs w:val="0"/>
          <w:caps w:val="0"/>
          <w:smallCaps w:val="0"/>
          <w:noProof w:val="0"/>
          <w:color w:val="auto"/>
          <w:sz w:val="28"/>
          <w:szCs w:val="28"/>
          <w:lang w:val="en-GB"/>
        </w:rPr>
      </w:pPr>
      <w:r w:rsidRPr="2CD1FEB0" w:rsidR="4129ED5E">
        <w:rPr>
          <w:rFonts w:ascii="Calibri" w:hAnsi="Calibri" w:eastAsia="Calibri" w:cs="Calibri"/>
          <w:b w:val="1"/>
          <w:bCs w:val="1"/>
          <w:i w:val="0"/>
          <w:iCs w:val="0"/>
          <w:caps w:val="0"/>
          <w:smallCaps w:val="0"/>
          <w:noProof w:val="0"/>
          <w:color w:val="auto"/>
          <w:sz w:val="28"/>
          <w:szCs w:val="28"/>
          <w:lang w:val="en-GB"/>
        </w:rPr>
        <w:t>Supporting academic and research staff progression to Grades 9-10, and</w:t>
      </w:r>
      <w:r w:rsidRPr="2CD1FEB0" w:rsidR="7C385A72">
        <w:rPr>
          <w:rFonts w:ascii="Calibri" w:hAnsi="Calibri" w:eastAsia="Calibri" w:cs="Calibri"/>
          <w:b w:val="1"/>
          <w:bCs w:val="1"/>
          <w:i w:val="0"/>
          <w:iCs w:val="0"/>
          <w:caps w:val="0"/>
          <w:smallCaps w:val="0"/>
          <w:noProof w:val="0"/>
          <w:color w:val="auto"/>
          <w:sz w:val="28"/>
          <w:szCs w:val="28"/>
          <w:lang w:val="en-GB"/>
        </w:rPr>
        <w:t xml:space="preserve"> </w:t>
      </w:r>
      <w:r w:rsidRPr="2CD1FEB0" w:rsidR="4129ED5E">
        <w:rPr>
          <w:rFonts w:ascii="Calibri" w:hAnsi="Calibri" w:eastAsia="Calibri" w:cs="Calibri"/>
          <w:b w:val="1"/>
          <w:bCs w:val="1"/>
          <w:i w:val="0"/>
          <w:iCs w:val="0"/>
          <w:caps w:val="0"/>
          <w:smallCaps w:val="0"/>
          <w:noProof w:val="0"/>
          <w:color w:val="auto"/>
          <w:sz w:val="28"/>
          <w:szCs w:val="28"/>
          <w:lang w:val="en-GB"/>
        </w:rPr>
        <w:t>professor levels and improving female representation at these levels by building</w:t>
      </w:r>
      <w:r w:rsidRPr="2CD1FEB0" w:rsidR="0A98D0A7">
        <w:rPr>
          <w:rFonts w:ascii="Calibri" w:hAnsi="Calibri" w:eastAsia="Calibri" w:cs="Calibri"/>
          <w:b w:val="1"/>
          <w:bCs w:val="1"/>
          <w:i w:val="0"/>
          <w:iCs w:val="0"/>
          <w:caps w:val="0"/>
          <w:smallCaps w:val="0"/>
          <w:noProof w:val="0"/>
          <w:color w:val="auto"/>
          <w:sz w:val="28"/>
          <w:szCs w:val="28"/>
          <w:lang w:val="en-GB"/>
        </w:rPr>
        <w:t xml:space="preserve"> </w:t>
      </w:r>
      <w:r w:rsidRPr="2CD1FEB0" w:rsidR="4129ED5E">
        <w:rPr>
          <w:rFonts w:ascii="Calibri" w:hAnsi="Calibri" w:eastAsia="Calibri" w:cs="Calibri"/>
          <w:b w:val="1"/>
          <w:bCs w:val="1"/>
          <w:i w:val="0"/>
          <w:iCs w:val="0"/>
          <w:caps w:val="0"/>
          <w:smallCaps w:val="0"/>
          <w:noProof w:val="0"/>
          <w:color w:val="auto"/>
          <w:sz w:val="28"/>
          <w:szCs w:val="28"/>
          <w:lang w:val="en-GB"/>
        </w:rPr>
        <w:t xml:space="preserve">upon our progress to date. </w:t>
      </w:r>
      <w:r w:rsidRPr="2CD1FEB0" w:rsidR="4129ED5E">
        <w:rPr>
          <w:rFonts w:ascii="Calibri" w:hAnsi="Calibri" w:eastAsia="Calibri" w:cs="Calibri"/>
          <w:b w:val="1"/>
          <w:bCs w:val="1"/>
          <w:i w:val="0"/>
          <w:iCs w:val="0"/>
          <w:caps w:val="0"/>
          <w:smallCaps w:val="0"/>
          <w:noProof w:val="0"/>
          <w:color w:val="auto"/>
          <w:sz w:val="28"/>
          <w:szCs w:val="28"/>
          <w:lang w:val="en-GB"/>
        </w:rPr>
        <w:t>In particular, we</w:t>
      </w:r>
      <w:r w:rsidRPr="2CD1FEB0" w:rsidR="4129ED5E">
        <w:rPr>
          <w:rFonts w:ascii="Calibri" w:hAnsi="Calibri" w:eastAsia="Calibri" w:cs="Calibri"/>
          <w:b w:val="1"/>
          <w:bCs w:val="1"/>
          <w:i w:val="0"/>
          <w:iCs w:val="0"/>
          <w:caps w:val="0"/>
          <w:smallCaps w:val="0"/>
          <w:noProof w:val="0"/>
          <w:color w:val="auto"/>
          <w:sz w:val="28"/>
          <w:szCs w:val="28"/>
          <w:lang w:val="en-GB"/>
        </w:rPr>
        <w:t xml:space="preserve"> plan to develop a targeted career</w:t>
      </w:r>
      <w:r w:rsidRPr="2CD1FEB0" w:rsidR="0703850D">
        <w:rPr>
          <w:rFonts w:ascii="Calibri" w:hAnsi="Calibri" w:eastAsia="Calibri" w:cs="Calibri"/>
          <w:b w:val="1"/>
          <w:bCs w:val="1"/>
          <w:i w:val="0"/>
          <w:iCs w:val="0"/>
          <w:caps w:val="0"/>
          <w:smallCaps w:val="0"/>
          <w:noProof w:val="0"/>
          <w:color w:val="auto"/>
          <w:sz w:val="28"/>
          <w:szCs w:val="28"/>
          <w:lang w:val="en-GB"/>
        </w:rPr>
        <w:t xml:space="preserve"> </w:t>
      </w:r>
      <w:r w:rsidRPr="2CD1FEB0" w:rsidR="4129ED5E">
        <w:rPr>
          <w:rFonts w:ascii="Calibri" w:hAnsi="Calibri" w:eastAsia="Calibri" w:cs="Calibri"/>
          <w:b w:val="1"/>
          <w:bCs w:val="1"/>
          <w:i w:val="0"/>
          <w:iCs w:val="0"/>
          <w:caps w:val="0"/>
          <w:smallCaps w:val="0"/>
          <w:noProof w:val="0"/>
          <w:color w:val="auto"/>
          <w:sz w:val="28"/>
          <w:szCs w:val="28"/>
          <w:lang w:val="en-GB"/>
        </w:rPr>
        <w:t>progression programme, particularly focusing on improving female</w:t>
      </w:r>
      <w:r w:rsidRPr="2CD1FEB0" w:rsidR="1C5019D8">
        <w:rPr>
          <w:rFonts w:ascii="Calibri" w:hAnsi="Calibri" w:eastAsia="Calibri" w:cs="Calibri"/>
          <w:b w:val="1"/>
          <w:bCs w:val="1"/>
          <w:i w:val="0"/>
          <w:iCs w:val="0"/>
          <w:caps w:val="0"/>
          <w:smallCaps w:val="0"/>
          <w:noProof w:val="0"/>
          <w:color w:val="auto"/>
          <w:sz w:val="28"/>
          <w:szCs w:val="28"/>
          <w:lang w:val="en-GB"/>
        </w:rPr>
        <w:t xml:space="preserve"> </w:t>
      </w:r>
      <w:r w:rsidRPr="2CD1FEB0" w:rsidR="4129ED5E">
        <w:rPr>
          <w:rFonts w:ascii="Calibri" w:hAnsi="Calibri" w:eastAsia="Calibri" w:cs="Calibri"/>
          <w:b w:val="1"/>
          <w:bCs w:val="1"/>
          <w:i w:val="0"/>
          <w:iCs w:val="0"/>
          <w:caps w:val="0"/>
          <w:smallCaps w:val="0"/>
          <w:noProof w:val="0"/>
          <w:color w:val="auto"/>
          <w:sz w:val="28"/>
          <w:szCs w:val="28"/>
          <w:lang w:val="en-GB"/>
        </w:rPr>
        <w:t>representation at senior level positions.</w:t>
      </w:r>
    </w:p>
    <w:p w:rsidR="2C9D3B25" w:rsidP="039A8967" w:rsidRDefault="2C9D3B25" w14:paraId="09F250AE" w14:textId="010F90A3">
      <w:pPr>
        <w:pStyle w:val="Normal"/>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2C9D3B25">
        <w:rPr>
          <w:rFonts w:ascii="Calibri" w:hAnsi="Calibri" w:eastAsia="Calibri" w:cs="Calibri"/>
          <w:b w:val="0"/>
          <w:bCs w:val="0"/>
          <w:i w:val="0"/>
          <w:iCs w:val="0"/>
          <w:caps w:val="0"/>
          <w:smallCaps w:val="0"/>
          <w:noProof w:val="0"/>
          <w:color w:val="auto"/>
          <w:sz w:val="28"/>
          <w:szCs w:val="28"/>
          <w:lang w:val="en-GB"/>
        </w:rPr>
        <w:t xml:space="preserve">Implemented and planned actions to address this include (but are not limited to): </w:t>
      </w:r>
    </w:p>
    <w:p w:rsidR="44CE266A" w:rsidP="039A8967" w:rsidRDefault="44CE266A" w14:paraId="229F9011" w14:textId="42382233">
      <w:pPr>
        <w:pStyle w:val="ListParagraph"/>
        <w:numPr>
          <w:ilvl w:val="0"/>
          <w:numId w:val="14"/>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44CE266A">
        <w:rPr>
          <w:rFonts w:ascii="Calibri" w:hAnsi="Calibri" w:eastAsia="Calibri" w:cs="Calibri"/>
          <w:b w:val="0"/>
          <w:bCs w:val="0"/>
          <w:i w:val="0"/>
          <w:iCs w:val="0"/>
          <w:caps w:val="0"/>
          <w:smallCaps w:val="0"/>
          <w:noProof w:val="0"/>
          <w:color w:val="auto"/>
          <w:sz w:val="28"/>
          <w:szCs w:val="28"/>
          <w:lang w:val="en-GB"/>
        </w:rPr>
        <w:t>Creation of DI training for recruitment and promotion panels, aiming to increase female representation in academic positions. Also, review and improvement of line managers' training to support career development conversations and address gender disparities, ensuring proactive support for staff.</w:t>
      </w:r>
    </w:p>
    <w:p w:rsidR="44DD9771" w:rsidP="039A8967" w:rsidRDefault="44DD9771" w14:paraId="2B86D725" w14:textId="01DDF217">
      <w:pPr>
        <w:pStyle w:val="ListParagraph"/>
        <w:numPr>
          <w:ilvl w:val="0"/>
          <w:numId w:val="14"/>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44DD9771">
        <w:rPr>
          <w:rFonts w:ascii="Calibri" w:hAnsi="Calibri" w:eastAsia="Calibri" w:cs="Calibri"/>
          <w:b w:val="0"/>
          <w:bCs w:val="0"/>
          <w:i w:val="0"/>
          <w:iCs w:val="0"/>
          <w:caps w:val="0"/>
          <w:smallCaps w:val="0"/>
          <w:noProof w:val="0"/>
          <w:color w:val="auto"/>
          <w:sz w:val="28"/>
          <w:szCs w:val="28"/>
          <w:lang w:val="en-GB"/>
        </w:rPr>
        <w:t>In partnership with</w:t>
      </w:r>
      <w:r w:rsidRPr="039A8967" w:rsidR="44DD9771">
        <w:rPr>
          <w:rFonts w:ascii="Calibri" w:hAnsi="Calibri" w:eastAsia="Calibri" w:cs="Calibri"/>
          <w:b w:val="0"/>
          <w:bCs w:val="0"/>
          <w:i w:val="0"/>
          <w:iCs w:val="0"/>
          <w:caps w:val="0"/>
          <w:smallCaps w:val="0"/>
          <w:noProof w:val="0"/>
          <w:color w:val="auto"/>
          <w:sz w:val="28"/>
          <w:szCs w:val="28"/>
          <w:lang w:val="en-GB"/>
        </w:rPr>
        <w:t xml:space="preserve"> Women Academic and Women Professors network to develop mentors for women in academic and research positions, paired with women academics and research staff. </w:t>
      </w:r>
    </w:p>
    <w:p w:rsidR="4BAACFAF" w:rsidP="039A8967" w:rsidRDefault="4BAACFAF" w14:paraId="1304AC87" w14:textId="5215B054">
      <w:pPr>
        <w:pStyle w:val="ListParagraph"/>
        <w:numPr>
          <w:ilvl w:val="0"/>
          <w:numId w:val="14"/>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4BAACFAF">
        <w:rPr>
          <w:rFonts w:ascii="Calibri" w:hAnsi="Calibri" w:eastAsia="Calibri" w:cs="Calibri"/>
          <w:b w:val="0"/>
          <w:bCs w:val="0"/>
          <w:i w:val="0"/>
          <w:iCs w:val="0"/>
          <w:caps w:val="0"/>
          <w:smallCaps w:val="0"/>
          <w:noProof w:val="0"/>
          <w:color w:val="auto"/>
          <w:sz w:val="28"/>
          <w:szCs w:val="28"/>
          <w:lang w:val="en-GB"/>
        </w:rPr>
        <w:t>Support to</w:t>
      </w:r>
      <w:r w:rsidRPr="039A8967" w:rsidR="44DD9771">
        <w:rPr>
          <w:rFonts w:ascii="Calibri" w:hAnsi="Calibri" w:eastAsia="Calibri" w:cs="Calibri"/>
          <w:b w:val="0"/>
          <w:bCs w:val="0"/>
          <w:i w:val="0"/>
          <w:iCs w:val="0"/>
          <w:caps w:val="0"/>
          <w:smallCaps w:val="0"/>
          <w:noProof w:val="0"/>
          <w:color w:val="auto"/>
          <w:sz w:val="28"/>
          <w:szCs w:val="28"/>
          <w:lang w:val="en-GB"/>
        </w:rPr>
        <w:t xml:space="preserve"> be provided to women applying for leadership roles, including courses targeting intersectional groups</w:t>
      </w:r>
      <w:r w:rsidRPr="039A8967" w:rsidR="27FC2917">
        <w:rPr>
          <w:rFonts w:ascii="Calibri" w:hAnsi="Calibri" w:eastAsia="Calibri" w:cs="Calibri"/>
          <w:b w:val="0"/>
          <w:bCs w:val="0"/>
          <w:i w:val="0"/>
          <w:iCs w:val="0"/>
          <w:caps w:val="0"/>
          <w:smallCaps w:val="0"/>
          <w:noProof w:val="0"/>
          <w:color w:val="auto"/>
          <w:sz w:val="28"/>
          <w:szCs w:val="28"/>
          <w:lang w:val="en-GB"/>
        </w:rPr>
        <w:t xml:space="preserve"> (e.g. Aurora, Advance HE </w:t>
      </w:r>
      <w:bookmarkStart w:name="_Int_xyQF5a3r" w:id="835091505"/>
      <w:r w:rsidRPr="039A8967" w:rsidR="27FC2917">
        <w:rPr>
          <w:rFonts w:ascii="Calibri" w:hAnsi="Calibri" w:eastAsia="Calibri" w:cs="Calibri"/>
          <w:b w:val="0"/>
          <w:bCs w:val="0"/>
          <w:i w:val="0"/>
          <w:iCs w:val="0"/>
          <w:caps w:val="0"/>
          <w:smallCaps w:val="0"/>
          <w:noProof w:val="0"/>
          <w:color w:val="auto"/>
          <w:sz w:val="28"/>
          <w:szCs w:val="28"/>
          <w:lang w:val="en-GB"/>
        </w:rPr>
        <w:t>Diversifying</w:t>
      </w:r>
      <w:bookmarkEnd w:id="835091505"/>
      <w:r w:rsidRPr="039A8967" w:rsidR="27FC2917">
        <w:rPr>
          <w:rFonts w:ascii="Calibri" w:hAnsi="Calibri" w:eastAsia="Calibri" w:cs="Calibri"/>
          <w:b w:val="0"/>
          <w:bCs w:val="0"/>
          <w:i w:val="0"/>
          <w:iCs w:val="0"/>
          <w:caps w:val="0"/>
          <w:smallCaps w:val="0"/>
          <w:noProof w:val="0"/>
          <w:color w:val="auto"/>
          <w:sz w:val="28"/>
          <w:szCs w:val="28"/>
          <w:lang w:val="en-GB"/>
        </w:rPr>
        <w:t xml:space="preserve"> Leadership Course).</w:t>
      </w:r>
    </w:p>
    <w:p w:rsidR="44DD9771" w:rsidP="039A8967" w:rsidRDefault="44DD9771" w14:paraId="5309517D" w14:textId="735E7EE7">
      <w:pPr>
        <w:pStyle w:val="ListParagraph"/>
        <w:numPr>
          <w:ilvl w:val="0"/>
          <w:numId w:val="14"/>
        </w:numPr>
        <w:shd w:val="clear" w:color="auto" w:fill="FFFFFF" w:themeFill="background1"/>
        <w:spacing w:before="0" w:beforeAutospacing="off" w:after="300" w:afterAutospacing="off" w:line="240" w:lineRule="auto"/>
        <w:rPr/>
      </w:pPr>
      <w:r w:rsidRPr="039A8967" w:rsidR="44DD9771">
        <w:rPr>
          <w:rFonts w:ascii="Calibri" w:hAnsi="Calibri" w:eastAsia="Calibri" w:cs="Calibri"/>
          <w:b w:val="0"/>
          <w:bCs w:val="0"/>
          <w:i w:val="0"/>
          <w:iCs w:val="0"/>
          <w:caps w:val="0"/>
          <w:smallCaps w:val="0"/>
          <w:noProof w:val="0"/>
          <w:color w:val="auto"/>
          <w:sz w:val="28"/>
          <w:szCs w:val="28"/>
          <w:lang w:val="en-GB"/>
        </w:rPr>
        <w:t>Line managers will be briefed on training and workshops to enhance women's skills for senior roles. The support provided to women's careers will be evaluated to ensure continued success.</w:t>
      </w:r>
    </w:p>
    <w:p w:rsidR="40240212" w:rsidP="039A8967" w:rsidRDefault="40240212" w14:paraId="00763238" w14:textId="7014F8BD">
      <w:pPr>
        <w:pStyle w:val="ListParagraph"/>
        <w:numPr>
          <w:ilvl w:val="0"/>
          <w:numId w:val="14"/>
        </w:numPr>
        <w:shd w:val="clear" w:color="auto" w:fill="FFFFFF" w:themeFill="background1"/>
        <w:spacing w:before="0" w:beforeAutospacing="off" w:after="300" w:afterAutospacing="off" w:line="240" w:lineRule="auto"/>
        <w:rPr>
          <w:rFonts w:ascii="Calibri" w:hAnsi="Calibri" w:eastAsia="Calibri" w:cs="Calibri"/>
          <w:sz w:val="28"/>
          <w:szCs w:val="28"/>
        </w:rPr>
      </w:pPr>
      <w:r w:rsidRPr="039A8967" w:rsidR="40240212">
        <w:rPr>
          <w:rFonts w:ascii="Calibri" w:hAnsi="Calibri" w:eastAsia="Calibri" w:cs="Calibri"/>
          <w:sz w:val="28"/>
          <w:szCs w:val="28"/>
        </w:rPr>
        <w:t>Formulate questions to be included in Actus that will aid conversation on preparation and readiness for promotion.</w:t>
      </w:r>
    </w:p>
    <w:p w:rsidR="40240212" w:rsidP="039A8967" w:rsidRDefault="40240212" w14:paraId="6D7EAD6C" w14:textId="138D11FE">
      <w:pPr>
        <w:pStyle w:val="ListParagraph"/>
        <w:numPr>
          <w:ilvl w:val="0"/>
          <w:numId w:val="14"/>
        </w:numPr>
        <w:shd w:val="clear" w:color="auto" w:fill="FFFFFF" w:themeFill="background1"/>
        <w:spacing w:before="0" w:beforeAutospacing="off" w:after="300" w:afterAutospacing="off" w:line="240" w:lineRule="auto"/>
        <w:rPr>
          <w:rFonts w:ascii="Calibri" w:hAnsi="Calibri" w:eastAsia="Calibri" w:cs="Calibri"/>
          <w:noProof w:val="0"/>
          <w:sz w:val="28"/>
          <w:szCs w:val="28"/>
          <w:lang w:val="en-GB"/>
        </w:rPr>
      </w:pPr>
      <w:r w:rsidRPr="039A8967" w:rsidR="40240212">
        <w:rPr>
          <w:rFonts w:ascii="Calibri" w:hAnsi="Calibri" w:eastAsia="Calibri" w:cs="Calibri"/>
          <w:sz w:val="28"/>
          <w:szCs w:val="28"/>
        </w:rPr>
        <w:t xml:space="preserve">Ensure </w:t>
      </w:r>
      <w:r w:rsidRPr="039A8967" w:rsidR="40240212">
        <w:rPr>
          <w:rFonts w:ascii="Calibri" w:hAnsi="Calibri" w:eastAsia="Calibri" w:cs="Calibri"/>
          <w:sz w:val="28"/>
          <w:szCs w:val="28"/>
        </w:rPr>
        <w:t xml:space="preserve">senior staff in each department to meet to discuss all </w:t>
      </w:r>
      <w:r w:rsidRPr="039A8967" w:rsidR="40240212">
        <w:rPr>
          <w:rFonts w:ascii="Calibri" w:hAnsi="Calibri" w:eastAsia="Calibri" w:cs="Calibri"/>
          <w:noProof w:val="0"/>
          <w:sz w:val="28"/>
          <w:szCs w:val="28"/>
          <w:lang w:val="en-GB"/>
        </w:rPr>
        <w:t xml:space="preserve">staff members’ readiness for </w:t>
      </w:r>
      <w:r w:rsidRPr="039A8967" w:rsidR="40240212">
        <w:rPr>
          <w:rFonts w:ascii="Calibri" w:hAnsi="Calibri" w:eastAsia="Calibri" w:cs="Calibri"/>
          <w:noProof w:val="0"/>
          <w:sz w:val="28"/>
          <w:szCs w:val="28"/>
          <w:lang w:val="en-GB"/>
        </w:rPr>
        <w:t xml:space="preserve">promotion and proactively approach staff felt ready to encourage and offer support. </w:t>
      </w:r>
    </w:p>
    <w:p w:rsidR="787FF37A" w:rsidP="039A8967" w:rsidRDefault="787FF37A" w14:paraId="66C79AE9" w14:textId="5FADFE80">
      <w:pPr>
        <w:pStyle w:val="ListParagraph"/>
        <w:numPr>
          <w:ilvl w:val="0"/>
          <w:numId w:val="14"/>
        </w:numPr>
        <w:shd w:val="clear" w:color="auto" w:fill="FFFFFF" w:themeFill="background1"/>
        <w:spacing w:before="0" w:beforeAutospacing="off" w:after="300" w:afterAutospacing="off" w:line="240" w:lineRule="auto"/>
        <w:rPr>
          <w:rFonts w:ascii="Calibri" w:hAnsi="Calibri" w:eastAsia="Calibri" w:cs="Calibri"/>
          <w:noProof w:val="0"/>
          <w:sz w:val="28"/>
          <w:szCs w:val="28"/>
          <w:lang w:val="en-GB"/>
        </w:rPr>
      </w:pPr>
      <w:r w:rsidRPr="039A8967" w:rsidR="787FF37A">
        <w:rPr>
          <w:rFonts w:ascii="Calibri" w:hAnsi="Calibri" w:eastAsia="Calibri" w:cs="Calibri"/>
          <w:noProof w:val="0"/>
          <w:sz w:val="28"/>
          <w:szCs w:val="28"/>
          <w:lang w:val="en-GB"/>
        </w:rPr>
        <w:t xml:space="preserve">Conduction of needs assessment to </w:t>
      </w:r>
      <w:r w:rsidRPr="039A8967" w:rsidR="787FF37A">
        <w:rPr>
          <w:rFonts w:ascii="Calibri" w:hAnsi="Calibri" w:eastAsia="Calibri" w:cs="Calibri"/>
          <w:noProof w:val="0"/>
          <w:sz w:val="28"/>
          <w:szCs w:val="28"/>
          <w:lang w:val="en-GB"/>
        </w:rPr>
        <w:t>identify</w:t>
      </w:r>
      <w:r w:rsidRPr="039A8967" w:rsidR="787FF37A">
        <w:rPr>
          <w:rFonts w:ascii="Calibri" w:hAnsi="Calibri" w:eastAsia="Calibri" w:cs="Calibri"/>
          <w:noProof w:val="0"/>
          <w:sz w:val="28"/>
          <w:szCs w:val="28"/>
          <w:lang w:val="en-GB"/>
        </w:rPr>
        <w:t xml:space="preserve"> specific job application challenges for grade 9 and above. Development of structured programme, including workshops, seminars, online resources, and one-on-one coaching sessions with an online platform is created for accessing resources </w:t>
      </w:r>
      <w:r w:rsidRPr="039A8967" w:rsidR="787FF37A">
        <w:rPr>
          <w:rFonts w:ascii="Calibri" w:hAnsi="Calibri" w:eastAsia="Calibri" w:cs="Calibri"/>
          <w:noProof w:val="0"/>
          <w:sz w:val="28"/>
          <w:szCs w:val="28"/>
          <w:lang w:val="en-GB"/>
        </w:rPr>
        <w:t>an</w:t>
      </w:r>
      <w:r w:rsidRPr="039A8967" w:rsidR="787FF37A">
        <w:rPr>
          <w:rFonts w:ascii="Calibri" w:hAnsi="Calibri" w:eastAsia="Calibri" w:cs="Calibri"/>
          <w:noProof w:val="0"/>
          <w:sz w:val="28"/>
          <w:szCs w:val="28"/>
          <w:lang w:val="en-GB"/>
        </w:rPr>
        <w:t xml:space="preserve">d </w:t>
      </w:r>
      <w:r w:rsidRPr="039A8967" w:rsidR="787FF37A">
        <w:rPr>
          <w:rFonts w:ascii="Calibri" w:hAnsi="Calibri" w:eastAsia="Calibri" w:cs="Calibri"/>
          <w:noProof w:val="0"/>
          <w:sz w:val="28"/>
          <w:szCs w:val="28"/>
          <w:lang w:val="en-GB"/>
        </w:rPr>
        <w:t>facilita</w:t>
      </w:r>
      <w:r w:rsidRPr="039A8967" w:rsidR="787FF37A">
        <w:rPr>
          <w:rFonts w:ascii="Calibri" w:hAnsi="Calibri" w:eastAsia="Calibri" w:cs="Calibri"/>
          <w:noProof w:val="0"/>
          <w:sz w:val="28"/>
          <w:szCs w:val="28"/>
          <w:lang w:val="en-GB"/>
        </w:rPr>
        <w:t>ti</w:t>
      </w:r>
      <w:r w:rsidRPr="039A8967" w:rsidR="787FF37A">
        <w:rPr>
          <w:rFonts w:ascii="Calibri" w:hAnsi="Calibri" w:eastAsia="Calibri" w:cs="Calibri"/>
          <w:noProof w:val="0"/>
          <w:sz w:val="28"/>
          <w:szCs w:val="28"/>
          <w:lang w:val="en-GB"/>
        </w:rPr>
        <w:t>ng</w:t>
      </w:r>
      <w:r w:rsidRPr="039A8967" w:rsidR="787FF37A">
        <w:rPr>
          <w:rFonts w:ascii="Calibri" w:hAnsi="Calibri" w:eastAsia="Calibri" w:cs="Calibri"/>
          <w:noProof w:val="0"/>
          <w:sz w:val="28"/>
          <w:szCs w:val="28"/>
          <w:lang w:val="en-GB"/>
        </w:rPr>
        <w:t xml:space="preserve"> communication between participants and trainers.</w:t>
      </w:r>
    </w:p>
    <w:p w:rsidR="1F59D4C8" w:rsidP="039A8967" w:rsidRDefault="1F59D4C8" w14:paraId="555EC809" w14:textId="0D8CF0EA">
      <w:pPr>
        <w:pStyle w:val="ListParagraph"/>
        <w:numPr>
          <w:ilvl w:val="0"/>
          <w:numId w:val="14"/>
        </w:numPr>
        <w:shd w:val="clear" w:color="auto" w:fill="FFFFFF" w:themeFill="background1"/>
        <w:spacing w:before="0" w:beforeAutospacing="off" w:after="300" w:afterAutospacing="off" w:line="240" w:lineRule="auto"/>
        <w:rPr>
          <w:rFonts w:ascii="Calibri" w:hAnsi="Calibri" w:eastAsia="Calibri" w:cs="Calibri"/>
          <w:noProof w:val="0"/>
          <w:sz w:val="28"/>
          <w:szCs w:val="28"/>
          <w:lang w:val="en-GB"/>
        </w:rPr>
      </w:pPr>
      <w:r w:rsidRPr="039A8967" w:rsidR="1F59D4C8">
        <w:rPr>
          <w:rFonts w:ascii="Calibri" w:hAnsi="Calibri" w:eastAsia="Calibri" w:cs="Calibri"/>
          <w:noProof w:val="0"/>
          <w:sz w:val="28"/>
          <w:szCs w:val="28"/>
          <w:lang w:val="en-GB"/>
        </w:rPr>
        <w:t>Focus group sessions with women academic and professional service staff networks and men's carer groups will be conducted to improve advertisements promoting inclusivity and flexibility.</w:t>
      </w:r>
    </w:p>
    <w:p w:rsidR="618B6624" w:rsidP="039A8967" w:rsidRDefault="618B6624" w14:paraId="58775DD8" w14:textId="0C7EC1DF">
      <w:pPr>
        <w:pStyle w:val="ListParagraph"/>
        <w:numPr>
          <w:ilvl w:val="0"/>
          <w:numId w:val="14"/>
        </w:numPr>
        <w:shd w:val="clear" w:color="auto" w:fill="FFFFFF" w:themeFill="background1"/>
        <w:spacing w:before="0" w:beforeAutospacing="off" w:after="300" w:afterAutospacing="off" w:line="240" w:lineRule="auto"/>
        <w:rPr>
          <w:rFonts w:ascii="Calibri" w:hAnsi="Calibri" w:eastAsia="Calibri" w:cs="Calibri"/>
          <w:noProof w:val="0"/>
          <w:sz w:val="28"/>
          <w:szCs w:val="28"/>
          <w:lang w:val="en-GB"/>
        </w:rPr>
      </w:pPr>
      <w:r w:rsidRPr="039A8967" w:rsidR="618B6624">
        <w:rPr>
          <w:rFonts w:ascii="Calibri" w:hAnsi="Calibri" w:eastAsia="Calibri" w:cs="Calibri"/>
          <w:noProof w:val="0"/>
          <w:sz w:val="28"/>
          <w:szCs w:val="28"/>
          <w:lang w:val="en-GB"/>
        </w:rPr>
        <w:t>Implementation of r</w:t>
      </w:r>
      <w:r w:rsidRPr="039A8967" w:rsidR="1F59D4C8">
        <w:rPr>
          <w:rFonts w:ascii="Calibri" w:hAnsi="Calibri" w:eastAsia="Calibri" w:cs="Calibri"/>
          <w:noProof w:val="0"/>
          <w:sz w:val="28"/>
          <w:szCs w:val="28"/>
          <w:lang w:val="en-GB"/>
        </w:rPr>
        <w:t>ecommendations includ</w:t>
      </w:r>
      <w:r w:rsidRPr="039A8967" w:rsidR="306F8115">
        <w:rPr>
          <w:rFonts w:ascii="Calibri" w:hAnsi="Calibri" w:eastAsia="Calibri" w:cs="Calibri"/>
          <w:noProof w:val="0"/>
          <w:sz w:val="28"/>
          <w:szCs w:val="28"/>
          <w:lang w:val="en-GB"/>
        </w:rPr>
        <w:t>ing</w:t>
      </w:r>
      <w:r w:rsidRPr="039A8967" w:rsidR="1F59D4C8">
        <w:rPr>
          <w:rFonts w:ascii="Calibri" w:hAnsi="Calibri" w:eastAsia="Calibri" w:cs="Calibri"/>
          <w:noProof w:val="0"/>
          <w:sz w:val="28"/>
          <w:szCs w:val="28"/>
          <w:lang w:val="en-GB"/>
        </w:rPr>
        <w:t xml:space="preserve"> gender-neutral language, emphasis on diversity, and flexible working options. The university job website should also feature female and other carers as role models.</w:t>
      </w:r>
    </w:p>
    <w:p w:rsidR="5E209C03" w:rsidP="039A8967" w:rsidRDefault="5E209C03" w14:paraId="35A02FC2" w14:textId="2B2602BC">
      <w:pPr>
        <w:pStyle w:val="ListParagraph"/>
        <w:numPr>
          <w:ilvl w:val="0"/>
          <w:numId w:val="14"/>
        </w:numPr>
        <w:shd w:val="clear" w:color="auto" w:fill="FFFFFF" w:themeFill="background1"/>
        <w:spacing w:before="0" w:beforeAutospacing="off" w:after="300" w:afterAutospacing="off" w:line="240" w:lineRule="auto"/>
        <w:rPr>
          <w:rFonts w:ascii="Calibri" w:hAnsi="Calibri" w:eastAsia="Calibri" w:cs="Calibri"/>
          <w:noProof w:val="0"/>
          <w:sz w:val="28"/>
          <w:szCs w:val="28"/>
          <w:lang w:val="en-GB"/>
        </w:rPr>
      </w:pPr>
      <w:r w:rsidRPr="039A8967" w:rsidR="5E209C03">
        <w:rPr>
          <w:rFonts w:ascii="Calibri" w:hAnsi="Calibri" w:eastAsia="Calibri" w:cs="Calibri"/>
          <w:noProof w:val="0"/>
          <w:sz w:val="28"/>
          <w:szCs w:val="28"/>
          <w:lang w:val="en-GB"/>
        </w:rPr>
        <w:t xml:space="preserve">A working group will be </w:t>
      </w:r>
      <w:r w:rsidRPr="039A8967" w:rsidR="5E209C03">
        <w:rPr>
          <w:rFonts w:ascii="Calibri" w:hAnsi="Calibri" w:eastAsia="Calibri" w:cs="Calibri"/>
          <w:noProof w:val="0"/>
          <w:sz w:val="28"/>
          <w:szCs w:val="28"/>
          <w:lang w:val="en-GB"/>
        </w:rPr>
        <w:t>established</w:t>
      </w:r>
      <w:r w:rsidRPr="039A8967" w:rsidR="5E209C03">
        <w:rPr>
          <w:rFonts w:ascii="Calibri" w:hAnsi="Calibri" w:eastAsia="Calibri" w:cs="Calibri"/>
          <w:noProof w:val="0"/>
          <w:sz w:val="28"/>
          <w:szCs w:val="28"/>
          <w:lang w:val="en-GB"/>
        </w:rPr>
        <w:t xml:space="preserve"> to evaluate the effectiveness of anonymised job application processes in promoting gender equality. The review will also assess the suitability of these methods for all roles, including academic positions where publication lists may be included in CVs. </w:t>
      </w:r>
    </w:p>
    <w:p w:rsidR="5E209C03" w:rsidP="039A8967" w:rsidRDefault="5E209C03" w14:paraId="174AED2D" w14:textId="208FC078">
      <w:pPr>
        <w:pStyle w:val="ListParagraph"/>
        <w:numPr>
          <w:ilvl w:val="0"/>
          <w:numId w:val="14"/>
        </w:numPr>
        <w:shd w:val="clear" w:color="auto" w:fill="FFFFFF" w:themeFill="background1"/>
        <w:spacing w:before="0" w:beforeAutospacing="off" w:after="300" w:afterAutospacing="off" w:line="240" w:lineRule="auto"/>
        <w:rPr>
          <w:rFonts w:ascii="Calibri" w:hAnsi="Calibri" w:eastAsia="Calibri" w:cs="Calibri"/>
          <w:noProof w:val="0"/>
          <w:sz w:val="28"/>
          <w:szCs w:val="28"/>
          <w:lang w:val="en-GB"/>
        </w:rPr>
      </w:pPr>
      <w:r w:rsidRPr="039A8967" w:rsidR="5E209C03">
        <w:rPr>
          <w:rFonts w:ascii="Calibri" w:hAnsi="Calibri" w:eastAsia="Calibri" w:cs="Calibri"/>
          <w:noProof w:val="0"/>
          <w:sz w:val="28"/>
          <w:szCs w:val="28"/>
          <w:lang w:val="en-GB"/>
        </w:rPr>
        <w:t>Proposal of anonymous application forms for specific roles, with recommendations produced for the HR Resourcing and Operations Manager from September 2025 to September 2027.</w:t>
      </w:r>
    </w:p>
    <w:p w:rsidR="455F5C6D" w:rsidP="039A8967" w:rsidRDefault="455F5C6D" w14:paraId="577C6B25" w14:textId="511D13FB">
      <w:pPr>
        <w:pStyle w:val="ListParagraph"/>
        <w:numPr>
          <w:ilvl w:val="0"/>
          <w:numId w:val="14"/>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39A8967" w:rsidR="455F5C6D">
        <w:rPr>
          <w:rFonts w:ascii="Calibri" w:hAnsi="Calibri" w:eastAsia="Calibri" w:cs="Calibri"/>
          <w:noProof w:val="0"/>
          <w:sz w:val="28"/>
          <w:szCs w:val="28"/>
          <w:lang w:val="en-GB"/>
        </w:rPr>
        <w:t xml:space="preserve">Ensuring recruitment panels providing updates on gender balance of applicants, allowing panel chairs to compare data with the applicant pool and potentially </w:t>
      </w:r>
      <w:r w:rsidRPr="039A8967" w:rsidR="455F5C6D">
        <w:rPr>
          <w:rFonts w:ascii="Calibri" w:hAnsi="Calibri" w:eastAsia="Calibri" w:cs="Calibri"/>
          <w:noProof w:val="0"/>
          <w:sz w:val="28"/>
          <w:szCs w:val="28"/>
          <w:lang w:val="en-GB"/>
        </w:rPr>
        <w:t>initiating</w:t>
      </w:r>
      <w:r w:rsidRPr="039A8967" w:rsidR="455F5C6D">
        <w:rPr>
          <w:rFonts w:ascii="Calibri" w:hAnsi="Calibri" w:eastAsia="Calibri" w:cs="Calibri"/>
          <w:noProof w:val="0"/>
          <w:sz w:val="28"/>
          <w:szCs w:val="28"/>
          <w:lang w:val="en-GB"/>
        </w:rPr>
        <w:t xml:space="preserve"> proactive initiatives to encourage more underrepresented groups</w:t>
      </w:r>
      <w:r w:rsidRPr="039A8967" w:rsidR="209F35A5">
        <w:rPr>
          <w:rFonts w:ascii="Calibri" w:hAnsi="Calibri" w:eastAsia="Calibri" w:cs="Calibri"/>
          <w:noProof w:val="0"/>
          <w:sz w:val="28"/>
          <w:szCs w:val="28"/>
          <w:lang w:val="en-GB"/>
        </w:rPr>
        <w:t>.</w:t>
      </w:r>
    </w:p>
    <w:p w:rsidR="209F35A5" w:rsidP="039A8967" w:rsidRDefault="209F35A5" w14:paraId="77B0CCF0" w14:textId="5534525C">
      <w:pPr>
        <w:pStyle w:val="ListParagraph"/>
        <w:numPr>
          <w:ilvl w:val="0"/>
          <w:numId w:val="14"/>
        </w:numPr>
        <w:shd w:val="clear" w:color="auto" w:fill="FFFFFF" w:themeFill="background1"/>
        <w:spacing w:before="0" w:beforeAutospacing="off" w:after="300" w:afterAutospacing="off" w:line="240" w:lineRule="auto"/>
        <w:rPr>
          <w:rFonts w:ascii="Calibri" w:hAnsi="Calibri" w:eastAsia="Calibri" w:cs="Calibri"/>
          <w:noProof w:val="0"/>
          <w:sz w:val="28"/>
          <w:szCs w:val="28"/>
          <w:lang w:val="en-GB"/>
        </w:rPr>
      </w:pPr>
      <w:r w:rsidRPr="039A8967" w:rsidR="209F35A5">
        <w:rPr>
          <w:rFonts w:ascii="Calibri" w:hAnsi="Calibri" w:eastAsia="Calibri" w:cs="Calibri"/>
          <w:b w:val="0"/>
          <w:bCs w:val="0"/>
          <w:i w:val="0"/>
          <w:iCs w:val="0"/>
          <w:caps w:val="0"/>
          <w:smallCaps w:val="0"/>
          <w:noProof w:val="0"/>
          <w:color w:val="000000" w:themeColor="text1" w:themeTint="FF" w:themeShade="FF"/>
          <w:sz w:val="28"/>
          <w:szCs w:val="28"/>
          <w:lang w:val="en-GB"/>
        </w:rPr>
        <w:t>Establish m</w:t>
      </w:r>
      <w:r w:rsidRPr="039A8967" w:rsidR="455F5C6D">
        <w:rPr>
          <w:rFonts w:ascii="Calibri" w:hAnsi="Calibri" w:eastAsia="Calibri" w:cs="Calibri"/>
          <w:b w:val="0"/>
          <w:bCs w:val="0"/>
          <w:i w:val="0"/>
          <w:iCs w:val="0"/>
          <w:caps w:val="0"/>
          <w:smallCaps w:val="0"/>
          <w:noProof w:val="0"/>
          <w:color w:val="000000" w:themeColor="text1" w:themeTint="FF" w:themeShade="FF"/>
          <w:sz w:val="28"/>
          <w:szCs w:val="28"/>
          <w:lang w:val="en-GB"/>
        </w:rPr>
        <w:t xml:space="preserve">entoring programme for academic women in LJMU that focuses on providing guidance, resources, and highlighting opportunities for career advancement and leadership development. </w:t>
      </w:r>
      <w:r w:rsidRPr="039A8967" w:rsidR="29026A8C">
        <w:rPr>
          <w:rFonts w:ascii="Calibri" w:hAnsi="Calibri" w:eastAsia="Calibri" w:cs="Calibri"/>
          <w:b w:val="0"/>
          <w:bCs w:val="0"/>
          <w:i w:val="0"/>
          <w:iCs w:val="0"/>
          <w:caps w:val="0"/>
          <w:smallCaps w:val="0"/>
          <w:noProof w:val="0"/>
          <w:color w:val="000000" w:themeColor="text1" w:themeTint="FF" w:themeShade="FF"/>
          <w:sz w:val="28"/>
          <w:szCs w:val="28"/>
          <w:lang w:val="en-GB"/>
        </w:rPr>
        <w:t>While producing guidelines and materials for mentor and mentees there will be regular assessment and adjustment</w:t>
      </w:r>
      <w:r w:rsidRPr="039A8967" w:rsidR="2A0F1756">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of</w:t>
      </w:r>
      <w:r w:rsidRPr="039A8967" w:rsidR="29026A8C">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039A8967" w:rsidR="29026A8C">
        <w:rPr>
          <w:rFonts w:ascii="Calibri" w:hAnsi="Calibri" w:eastAsia="Calibri" w:cs="Calibri"/>
          <w:noProof w:val="0"/>
          <w:sz w:val="28"/>
          <w:szCs w:val="28"/>
          <w:lang w:val="en-GB"/>
        </w:rPr>
        <w:t>the program.</w:t>
      </w:r>
    </w:p>
    <w:p w:rsidR="51FC318E" w:rsidP="039A8967" w:rsidRDefault="51FC318E" w14:paraId="7BEC9DD6" w14:textId="3EDB8010">
      <w:pPr>
        <w:pStyle w:val="ListParagraph"/>
        <w:numPr>
          <w:ilvl w:val="0"/>
          <w:numId w:val="14"/>
        </w:numPr>
        <w:shd w:val="clear" w:color="auto" w:fill="FFFFFF" w:themeFill="background1"/>
        <w:spacing w:before="0" w:beforeAutospacing="off" w:after="300" w:afterAutospacing="off" w:line="240" w:lineRule="auto"/>
        <w:rPr>
          <w:rFonts w:ascii="Calibri" w:hAnsi="Calibri" w:eastAsia="Calibri" w:cs="Calibri"/>
          <w:noProof w:val="0"/>
          <w:sz w:val="28"/>
          <w:szCs w:val="28"/>
          <w:lang w:val="en-GB"/>
        </w:rPr>
      </w:pPr>
      <w:r w:rsidRPr="039A8967" w:rsidR="51FC318E">
        <w:rPr>
          <w:rFonts w:ascii="Calibri" w:hAnsi="Calibri" w:eastAsia="Calibri" w:cs="Calibri"/>
          <w:noProof w:val="0"/>
          <w:sz w:val="28"/>
          <w:szCs w:val="28"/>
          <w:lang w:val="en-GB"/>
        </w:rPr>
        <w:t xml:space="preserve">Assessment of steps taken by investigating whether there is an improvement in the representation of women at grades 9 and </w:t>
      </w:r>
      <w:r w:rsidRPr="039A8967" w:rsidR="51FC318E">
        <w:rPr>
          <w:rFonts w:ascii="Calibri" w:hAnsi="Calibri" w:eastAsia="Calibri" w:cs="Calibri"/>
          <w:noProof w:val="0"/>
          <w:sz w:val="28"/>
          <w:szCs w:val="28"/>
          <w:lang w:val="en-GB"/>
        </w:rPr>
        <w:t>above.</w:t>
      </w:r>
    </w:p>
    <w:p w:rsidR="4129ED5E" w:rsidP="039A8967" w:rsidRDefault="4129ED5E" w14:paraId="63956807" w14:textId="65AA52DF">
      <w:pPr>
        <w:pStyle w:val="ListParagraph"/>
        <w:numPr>
          <w:ilvl w:val="0"/>
          <w:numId w:val="5"/>
        </w:numPr>
        <w:shd w:val="clear" w:color="auto" w:fill="FFFFFF" w:themeFill="background1"/>
        <w:spacing w:before="0" w:beforeAutospacing="off" w:after="300" w:afterAutospacing="off" w:line="240" w:lineRule="auto"/>
        <w:rPr>
          <w:rFonts w:ascii="Calibri" w:hAnsi="Calibri" w:eastAsia="Calibri" w:cs="Calibri"/>
          <w:b w:val="1"/>
          <w:bCs w:val="1"/>
          <w:i w:val="0"/>
          <w:iCs w:val="0"/>
          <w:caps w:val="0"/>
          <w:smallCaps w:val="0"/>
          <w:noProof w:val="0"/>
          <w:color w:val="auto"/>
          <w:sz w:val="28"/>
          <w:szCs w:val="28"/>
          <w:lang w:val="en-GB"/>
        </w:rPr>
      </w:pPr>
      <w:r w:rsidRPr="039A8967" w:rsidR="4129ED5E">
        <w:rPr>
          <w:rFonts w:ascii="Calibri" w:hAnsi="Calibri" w:eastAsia="Calibri" w:cs="Calibri"/>
          <w:b w:val="1"/>
          <w:bCs w:val="1"/>
          <w:i w:val="0"/>
          <w:iCs w:val="0"/>
          <w:caps w:val="0"/>
          <w:smallCaps w:val="0"/>
          <w:noProof w:val="0"/>
          <w:color w:val="auto"/>
          <w:sz w:val="28"/>
          <w:szCs w:val="28"/>
          <w:lang w:val="en-GB"/>
        </w:rPr>
        <w:t xml:space="preserve"> Reducing in the use of fixed-term contracts by creating pathway towards</w:t>
      </w:r>
      <w:r w:rsidRPr="039A8967" w:rsidR="1E95E313">
        <w:rPr>
          <w:rFonts w:ascii="Calibri" w:hAnsi="Calibri" w:eastAsia="Calibri" w:cs="Calibri"/>
          <w:b w:val="1"/>
          <w:bCs w:val="1"/>
          <w:i w:val="0"/>
          <w:iCs w:val="0"/>
          <w:caps w:val="0"/>
          <w:smallCaps w:val="0"/>
          <w:noProof w:val="0"/>
          <w:color w:val="auto"/>
          <w:sz w:val="28"/>
          <w:szCs w:val="28"/>
          <w:lang w:val="en-GB"/>
        </w:rPr>
        <w:t xml:space="preserve"> </w:t>
      </w:r>
      <w:r w:rsidRPr="039A8967" w:rsidR="4129ED5E">
        <w:rPr>
          <w:rFonts w:ascii="Calibri" w:hAnsi="Calibri" w:eastAsia="Calibri" w:cs="Calibri"/>
          <w:b w:val="1"/>
          <w:bCs w:val="1"/>
          <w:i w:val="0"/>
          <w:iCs w:val="0"/>
          <w:caps w:val="0"/>
          <w:smallCaps w:val="0"/>
          <w:noProof w:val="0"/>
          <w:color w:val="auto"/>
          <w:sz w:val="28"/>
          <w:szCs w:val="28"/>
          <w:lang w:val="en-GB"/>
        </w:rPr>
        <w:t>more permanent roles.</w:t>
      </w:r>
    </w:p>
    <w:p w:rsidR="2CD1FEB0" w:rsidP="039A8967" w:rsidRDefault="2CD1FEB0" w14:paraId="35A1F98E" w14:textId="4BF3E6FE">
      <w:pPr>
        <w:pStyle w:val="Normal"/>
        <w:shd w:val="clear" w:color="auto" w:fill="FFFFFF" w:themeFill="background1"/>
        <w:spacing w:before="0" w:beforeAutospacing="off" w:after="300" w:afterAutospacing="off" w:line="240" w:lineRule="auto"/>
        <w:ind/>
        <w:rPr>
          <w:rFonts w:ascii="Calibri" w:hAnsi="Calibri" w:eastAsia="Calibri" w:cs="Calibri"/>
          <w:b w:val="0"/>
          <w:bCs w:val="0"/>
          <w:i w:val="0"/>
          <w:iCs w:val="0"/>
          <w:caps w:val="0"/>
          <w:smallCaps w:val="0"/>
          <w:noProof w:val="0"/>
          <w:color w:val="auto"/>
          <w:sz w:val="28"/>
          <w:szCs w:val="28"/>
          <w:lang w:val="en-GB"/>
        </w:rPr>
      </w:pPr>
      <w:r w:rsidRPr="039A8967" w:rsidR="4CD5D5F3">
        <w:rPr>
          <w:rFonts w:ascii="Calibri" w:hAnsi="Calibri" w:eastAsia="Calibri" w:cs="Calibri"/>
          <w:b w:val="0"/>
          <w:bCs w:val="0"/>
          <w:i w:val="0"/>
          <w:iCs w:val="0"/>
          <w:caps w:val="0"/>
          <w:smallCaps w:val="0"/>
          <w:noProof w:val="0"/>
          <w:color w:val="auto"/>
          <w:sz w:val="28"/>
          <w:szCs w:val="28"/>
          <w:lang w:val="en-GB"/>
        </w:rPr>
        <w:t>Actions to ensure the required progress include (but are not limited to):</w:t>
      </w:r>
    </w:p>
    <w:p w:rsidR="2CD1FEB0" w:rsidP="039A8967" w:rsidRDefault="2CD1FEB0" w14:paraId="1B7F639C" w14:textId="12FEC561">
      <w:pPr>
        <w:pStyle w:val="ListParagraph"/>
        <w:numPr>
          <w:ilvl w:val="0"/>
          <w:numId w:val="15"/>
        </w:numPr>
        <w:shd w:val="clear" w:color="auto" w:fill="FFFFFF" w:themeFill="background1"/>
        <w:spacing w:before="0" w:beforeAutospacing="off" w:after="300" w:afterAutospacing="off" w:line="240" w:lineRule="auto"/>
        <w:ind/>
        <w:rPr>
          <w:rFonts w:ascii="Calibri" w:hAnsi="Calibri" w:eastAsia="Calibri" w:cs="Calibri"/>
          <w:b w:val="0"/>
          <w:bCs w:val="0"/>
          <w:i w:val="0"/>
          <w:iCs w:val="0"/>
          <w:caps w:val="0"/>
          <w:smallCaps w:val="0"/>
          <w:noProof w:val="0"/>
          <w:color w:val="auto"/>
          <w:sz w:val="28"/>
          <w:szCs w:val="28"/>
          <w:lang w:val="en-GB"/>
        </w:rPr>
      </w:pPr>
      <w:r w:rsidRPr="039A8967" w:rsidR="76E5D471">
        <w:rPr>
          <w:rFonts w:ascii="Calibri" w:hAnsi="Calibri" w:eastAsia="Calibri" w:cs="Calibri"/>
          <w:noProof w:val="0"/>
          <w:sz w:val="28"/>
          <w:szCs w:val="28"/>
          <w:lang w:val="en-GB"/>
        </w:rPr>
        <w:t xml:space="preserve">Examining the use of fixed-term contracts among PS staff, </w:t>
      </w:r>
      <w:r w:rsidRPr="039A8967" w:rsidR="76E5D471">
        <w:rPr>
          <w:rFonts w:ascii="Calibri" w:hAnsi="Calibri" w:eastAsia="Calibri" w:cs="Calibri"/>
          <w:noProof w:val="0"/>
          <w:sz w:val="28"/>
          <w:szCs w:val="28"/>
          <w:lang w:val="en-GB"/>
        </w:rPr>
        <w:t>identifying</w:t>
      </w:r>
      <w:r w:rsidRPr="039A8967" w:rsidR="76E5D471">
        <w:rPr>
          <w:rFonts w:ascii="Calibri" w:hAnsi="Calibri" w:eastAsia="Calibri" w:cs="Calibri"/>
          <w:noProof w:val="0"/>
          <w:sz w:val="28"/>
          <w:szCs w:val="28"/>
          <w:lang w:val="en-GB"/>
        </w:rPr>
        <w:t xml:space="preserve"> areas for urgent action to reduce their usage. </w:t>
      </w:r>
      <w:r w:rsidRPr="039A8967" w:rsidR="64DE2C63">
        <w:rPr>
          <w:rFonts w:ascii="Calibri" w:hAnsi="Calibri" w:eastAsia="Calibri" w:cs="Calibri"/>
          <w:noProof w:val="0"/>
          <w:sz w:val="28"/>
          <w:szCs w:val="28"/>
          <w:lang w:val="en-GB"/>
        </w:rPr>
        <w:t>While reviewing</w:t>
      </w:r>
      <w:r w:rsidRPr="039A8967" w:rsidR="76E5D471">
        <w:rPr>
          <w:rFonts w:ascii="Calibri" w:hAnsi="Calibri" w:eastAsia="Calibri" w:cs="Calibri"/>
          <w:noProof w:val="0"/>
          <w:sz w:val="28"/>
          <w:szCs w:val="28"/>
          <w:lang w:val="en-GB"/>
        </w:rPr>
        <w:t xml:space="preserve"> departmental budgets and resource allocati</w:t>
      </w:r>
      <w:r w:rsidRPr="039A8967" w:rsidR="76E5D471">
        <w:rPr>
          <w:rFonts w:ascii="Calibri" w:hAnsi="Calibri" w:eastAsia="Calibri" w:cs="Calibri"/>
          <w:noProof w:val="0"/>
          <w:sz w:val="28"/>
          <w:szCs w:val="28"/>
          <w:lang w:val="en-GB"/>
        </w:rPr>
        <w:t xml:space="preserve">ons to </w:t>
      </w:r>
      <w:r w:rsidRPr="039A8967" w:rsidR="76E5D471">
        <w:rPr>
          <w:rFonts w:ascii="Calibri" w:hAnsi="Calibri" w:eastAsia="Calibri" w:cs="Calibri"/>
          <w:noProof w:val="0"/>
          <w:sz w:val="28"/>
          <w:szCs w:val="28"/>
          <w:lang w:val="en-GB"/>
        </w:rPr>
        <w:t>i</w:t>
      </w:r>
      <w:r w:rsidRPr="039A8967" w:rsidR="76E5D471">
        <w:rPr>
          <w:rFonts w:ascii="Calibri" w:hAnsi="Calibri" w:eastAsia="Calibri" w:cs="Calibri"/>
          <w:noProof w:val="0"/>
          <w:sz w:val="28"/>
          <w:szCs w:val="28"/>
          <w:lang w:val="en-GB"/>
        </w:rPr>
        <w:t>dentify</w:t>
      </w:r>
      <w:r w:rsidRPr="039A8967" w:rsidR="76E5D471">
        <w:rPr>
          <w:rFonts w:ascii="Calibri" w:hAnsi="Calibri" w:eastAsia="Calibri" w:cs="Calibri"/>
          <w:noProof w:val="0"/>
          <w:sz w:val="28"/>
          <w:szCs w:val="28"/>
          <w:lang w:val="en-GB"/>
        </w:rPr>
        <w:t xml:space="preserve"> areas where permanent positions can replace fixed-term contracts. </w:t>
      </w:r>
    </w:p>
    <w:p w:rsidR="2CD1FEB0" w:rsidP="039A8967" w:rsidRDefault="2CD1FEB0" w14:paraId="5866C33F" w14:textId="77D152F9">
      <w:pPr>
        <w:pStyle w:val="ListParagraph"/>
        <w:numPr>
          <w:ilvl w:val="0"/>
          <w:numId w:val="15"/>
        </w:numPr>
        <w:shd w:val="clear" w:color="auto" w:fill="FFFFFF" w:themeFill="background1"/>
        <w:spacing w:before="0" w:beforeAutospacing="off" w:after="300" w:afterAutospacing="off" w:line="240" w:lineRule="auto"/>
        <w:ind/>
        <w:rPr>
          <w:rFonts w:ascii="Calibri" w:hAnsi="Calibri" w:eastAsia="Calibri" w:cs="Calibri"/>
          <w:b w:val="0"/>
          <w:bCs w:val="0"/>
          <w:i w:val="0"/>
          <w:iCs w:val="0"/>
          <w:caps w:val="0"/>
          <w:smallCaps w:val="0"/>
          <w:noProof w:val="0"/>
          <w:color w:val="auto"/>
          <w:sz w:val="28"/>
          <w:szCs w:val="28"/>
          <w:lang w:val="en-GB"/>
        </w:rPr>
      </w:pPr>
      <w:r w:rsidRPr="039A8967" w:rsidR="7BCDE761">
        <w:rPr>
          <w:rFonts w:ascii="Calibri" w:hAnsi="Calibri" w:eastAsia="Calibri" w:cs="Calibri"/>
          <w:noProof w:val="0"/>
          <w:sz w:val="28"/>
          <w:szCs w:val="28"/>
          <w:lang w:val="en-GB"/>
        </w:rPr>
        <w:t>Policies are implemented to ensure fixed-term contracts are only used when necessary for PS staff roles</w:t>
      </w:r>
      <w:r w:rsidRPr="039A8967" w:rsidR="23E7CD37">
        <w:rPr>
          <w:rFonts w:ascii="Calibri" w:hAnsi="Calibri" w:eastAsia="Calibri" w:cs="Calibri"/>
          <w:noProof w:val="0"/>
          <w:sz w:val="28"/>
          <w:szCs w:val="28"/>
          <w:lang w:val="en-GB"/>
        </w:rPr>
        <w:t>.</w:t>
      </w:r>
    </w:p>
    <w:p w:rsidR="23E7CD37" w:rsidP="039A8967" w:rsidRDefault="23E7CD37" w14:paraId="51F7A93C" w14:textId="5558631C">
      <w:pPr>
        <w:pStyle w:val="ListParagraph"/>
        <w:numPr>
          <w:ilvl w:val="0"/>
          <w:numId w:val="15"/>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23E7CD37">
        <w:rPr>
          <w:rFonts w:ascii="Calibri" w:hAnsi="Calibri" w:eastAsia="Calibri" w:cs="Calibri"/>
          <w:b w:val="0"/>
          <w:bCs w:val="0"/>
          <w:i w:val="0"/>
          <w:iCs w:val="0"/>
          <w:caps w:val="0"/>
          <w:smallCaps w:val="0"/>
          <w:noProof w:val="0"/>
          <w:color w:val="auto"/>
          <w:sz w:val="28"/>
          <w:szCs w:val="28"/>
          <w:lang w:val="en-GB"/>
        </w:rPr>
        <w:t xml:space="preserve">Ensure that all research only staff employed for two years or more at the university are moved to permanent contracts. </w:t>
      </w:r>
    </w:p>
    <w:p w:rsidR="7743AA0A" w:rsidP="039A8967" w:rsidRDefault="7743AA0A" w14:paraId="74DF67A2" w14:textId="1E3141C5">
      <w:pPr>
        <w:pStyle w:val="ListParagraph"/>
        <w:numPr>
          <w:ilvl w:val="0"/>
          <w:numId w:val="15"/>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7743AA0A">
        <w:rPr>
          <w:rFonts w:ascii="Calibri" w:hAnsi="Calibri" w:eastAsia="Calibri" w:cs="Calibri"/>
          <w:b w:val="0"/>
          <w:bCs w:val="0"/>
          <w:i w:val="0"/>
          <w:iCs w:val="0"/>
          <w:caps w:val="0"/>
          <w:smallCaps w:val="0"/>
          <w:noProof w:val="0"/>
          <w:color w:val="auto"/>
          <w:sz w:val="28"/>
          <w:szCs w:val="28"/>
          <w:lang w:val="en-GB"/>
        </w:rPr>
        <w:t>Implementation</w:t>
      </w:r>
      <w:r w:rsidRPr="039A8967" w:rsidR="7743AA0A">
        <w:rPr>
          <w:rFonts w:ascii="Calibri" w:hAnsi="Calibri" w:eastAsia="Calibri" w:cs="Calibri"/>
          <w:b w:val="0"/>
          <w:bCs w:val="0"/>
          <w:i w:val="0"/>
          <w:iCs w:val="0"/>
          <w:caps w:val="0"/>
          <w:smallCaps w:val="0"/>
          <w:noProof w:val="0"/>
          <w:color w:val="auto"/>
          <w:sz w:val="28"/>
          <w:szCs w:val="28"/>
          <w:lang w:val="en-GB"/>
        </w:rPr>
        <w:t xml:space="preserve"> a support programme for research staff who wish to apply for fellowships.</w:t>
      </w:r>
    </w:p>
    <w:p w:rsidR="0C3E2C77" w:rsidP="039A8967" w:rsidRDefault="0C3E2C77" w14:paraId="765DD539" w14:textId="2097F0B5">
      <w:pPr>
        <w:pStyle w:val="ListParagraph"/>
        <w:numPr>
          <w:ilvl w:val="0"/>
          <w:numId w:val="15"/>
        </w:num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0C3E2C77">
        <w:rPr>
          <w:rFonts w:ascii="Calibri" w:hAnsi="Calibri" w:eastAsia="Calibri" w:cs="Calibri"/>
          <w:b w:val="0"/>
          <w:bCs w:val="0"/>
          <w:i w:val="0"/>
          <w:iCs w:val="0"/>
          <w:caps w:val="0"/>
          <w:smallCaps w:val="0"/>
          <w:noProof w:val="0"/>
          <w:color w:val="auto"/>
          <w:sz w:val="28"/>
          <w:szCs w:val="28"/>
          <w:lang w:val="en-GB"/>
        </w:rPr>
        <w:t>Assess the impact of policies to reduce the use of fixed-term contracts by assessing the proportions of research staff on fixed term contracts</w:t>
      </w:r>
    </w:p>
    <w:p w:rsidR="49BBE096" w:rsidP="039A8967" w:rsidRDefault="49BBE096" w14:paraId="34F896FC" w14:textId="4582E7F3">
      <w:pPr>
        <w:pStyle w:val="Normal"/>
        <w:spacing w:line="240" w:lineRule="auto"/>
        <w:rPr>
          <w:rFonts w:ascii="Calibri" w:hAnsi="Calibri" w:eastAsia="Calibri" w:cs="Calibri"/>
          <w:b w:val="1"/>
          <w:bCs w:val="1"/>
          <w:i w:val="0"/>
          <w:iCs w:val="0"/>
          <w:caps w:val="0"/>
          <w:smallCaps w:val="0"/>
          <w:noProof w:val="0"/>
          <w:color w:val="auto"/>
          <w:sz w:val="28"/>
          <w:szCs w:val="28"/>
          <w:highlight w:val="green"/>
          <w:u w:val="single"/>
          <w:lang w:val="en-GB"/>
        </w:rPr>
      </w:pPr>
      <w:r w:rsidRPr="039A8967" w:rsidR="49BBE096">
        <w:rPr>
          <w:rFonts w:ascii="Calibri" w:hAnsi="Calibri" w:eastAsia="Calibri" w:cs="Calibri"/>
          <w:b w:val="0"/>
          <w:bCs w:val="0"/>
          <w:i w:val="0"/>
          <w:iCs w:val="0"/>
          <w:caps w:val="0"/>
          <w:smallCaps w:val="0"/>
          <w:noProof w:val="0"/>
          <w:color w:val="auto"/>
          <w:sz w:val="28"/>
          <w:szCs w:val="28"/>
          <w:highlight w:val="green"/>
          <w:u w:val="none"/>
          <w:lang w:val="en-GB"/>
        </w:rPr>
        <w:t>The content below – Remove from drop down boxes and keep as text below the 6 drop down boxes above</w:t>
      </w:r>
    </w:p>
    <w:p w:rsidR="6D9A11F6" w:rsidP="2CD1FEB0" w:rsidRDefault="6D9A11F6" w14:paraId="745B113A" w14:textId="64CBB4DC">
      <w:pPr>
        <w:pStyle w:val="Normal"/>
        <w:spacing w:line="240" w:lineRule="auto"/>
        <w:rPr>
          <w:rFonts w:ascii="Calibri" w:hAnsi="Calibri" w:eastAsia="Calibri" w:cs="Calibri"/>
          <w:b w:val="0"/>
          <w:bCs w:val="0"/>
          <w:i w:val="0"/>
          <w:iCs w:val="0"/>
          <w:caps w:val="0"/>
          <w:smallCaps w:val="0"/>
          <w:noProof w:val="0"/>
          <w:color w:val="auto"/>
          <w:sz w:val="28"/>
          <w:szCs w:val="28"/>
          <w:lang w:val="en-GB"/>
        </w:rPr>
      </w:pPr>
      <w:r w:rsidRPr="2CD1FEB0" w:rsidR="6D9A11F6">
        <w:rPr>
          <w:rFonts w:ascii="Calibri" w:hAnsi="Calibri" w:eastAsia="Calibri" w:cs="Calibri"/>
          <w:b w:val="1"/>
          <w:bCs w:val="1"/>
          <w:i w:val="0"/>
          <w:iCs w:val="0"/>
          <w:caps w:val="0"/>
          <w:smallCaps w:val="0"/>
          <w:noProof w:val="0"/>
          <w:color w:val="auto"/>
          <w:sz w:val="28"/>
          <w:szCs w:val="28"/>
          <w:u w:val="single"/>
          <w:lang w:val="en-GB"/>
        </w:rPr>
        <w:t>LJMU Gender Equality Plan</w:t>
      </w:r>
      <w:r w:rsidRPr="2CD1FEB0" w:rsidR="6D9A11F6">
        <w:rPr>
          <w:rFonts w:ascii="Calibri" w:hAnsi="Calibri" w:eastAsia="Calibri" w:cs="Calibri"/>
          <w:b w:val="0"/>
          <w:bCs w:val="0"/>
          <w:i w:val="0"/>
          <w:iCs w:val="0"/>
          <w:caps w:val="0"/>
          <w:smallCaps w:val="0"/>
          <w:noProof w:val="0"/>
          <w:color w:val="auto"/>
          <w:sz w:val="28"/>
          <w:szCs w:val="28"/>
          <w:lang w:val="en-GB"/>
        </w:rPr>
        <w:t xml:space="preserve"> - </w:t>
      </w:r>
    </w:p>
    <w:p w:rsidR="6D9A11F6" w:rsidP="039A8967" w:rsidRDefault="6D9A11F6" w14:paraId="2CC1AC7D" w14:textId="6D39F8C0">
      <w:pPr>
        <w:shd w:val="clear" w:color="auto" w:fill="FFFFFF" w:themeFill="background1"/>
        <w:spacing w:before="0" w:beforeAutospacing="off" w:after="300" w:afterAutospacing="off" w:line="240" w:lineRule="auto"/>
        <w:rPr>
          <w:rFonts w:ascii="Calibri" w:hAnsi="Calibri" w:eastAsia="Calibri" w:cs="Calibri"/>
          <w:b w:val="0"/>
          <w:bCs w:val="0"/>
          <w:i w:val="0"/>
          <w:iCs w:val="0"/>
          <w:caps w:val="0"/>
          <w:smallCaps w:val="0"/>
          <w:noProof w:val="0"/>
          <w:color w:val="auto"/>
          <w:sz w:val="28"/>
          <w:szCs w:val="28"/>
          <w:lang w:val="en-GB"/>
        </w:rPr>
      </w:pPr>
      <w:r w:rsidRPr="039A8967" w:rsidR="6D9A11F6">
        <w:rPr>
          <w:rFonts w:ascii="Calibri" w:hAnsi="Calibri" w:eastAsia="Calibri" w:cs="Calibri"/>
          <w:b w:val="0"/>
          <w:bCs w:val="0"/>
          <w:i w:val="0"/>
          <w:iCs w:val="0"/>
          <w:caps w:val="0"/>
          <w:smallCaps w:val="0"/>
          <w:noProof w:val="0"/>
          <w:color w:val="auto"/>
          <w:sz w:val="28"/>
          <w:szCs w:val="28"/>
          <w:lang w:val="en-GB"/>
        </w:rPr>
        <w:t xml:space="preserve">Liverpool John Moores University has a strong commitment to enacting a range of sustainable structural and cultural changes </w:t>
      </w:r>
      <w:r w:rsidRPr="039A8967" w:rsidR="6D9A11F6">
        <w:rPr>
          <w:rFonts w:ascii="Calibri" w:hAnsi="Calibri" w:eastAsia="Calibri" w:cs="Calibri"/>
          <w:b w:val="0"/>
          <w:bCs w:val="0"/>
          <w:i w:val="0"/>
          <w:iCs w:val="0"/>
          <w:caps w:val="0"/>
          <w:smallCaps w:val="0"/>
          <w:noProof w:val="0"/>
          <w:color w:val="auto"/>
          <w:sz w:val="28"/>
          <w:szCs w:val="28"/>
          <w:lang w:val="en-GB"/>
        </w:rPr>
        <w:t>in order to</w:t>
      </w:r>
      <w:r w:rsidRPr="039A8967" w:rsidR="6D9A11F6">
        <w:rPr>
          <w:rFonts w:ascii="Calibri" w:hAnsi="Calibri" w:eastAsia="Calibri" w:cs="Calibri"/>
          <w:b w:val="0"/>
          <w:bCs w:val="0"/>
          <w:i w:val="0"/>
          <w:iCs w:val="0"/>
          <w:caps w:val="0"/>
          <w:smallCaps w:val="0"/>
          <w:noProof w:val="0"/>
          <w:color w:val="auto"/>
          <w:sz w:val="28"/>
          <w:szCs w:val="28"/>
          <w:lang w:val="en-GB"/>
        </w:rPr>
        <w:t xml:space="preserve"> advance gender equality, recognising that initiatives and actions that support individuals alone will not sufficiently advance equality. To achieve these aims, the University has developed a Gender Equality Plan as part of our continued commitment to the Athena SWAN charter.</w:t>
      </w:r>
    </w:p>
    <w:p w:rsidR="6D9A11F6" w:rsidP="039A8967" w:rsidRDefault="6D9A11F6" w14:paraId="0FB69C11" w14:textId="0BCE04BD">
      <w:pPr>
        <w:shd w:val="clear" w:color="auto" w:fill="FFFFFF" w:themeFill="background1"/>
        <w:spacing w:before="0" w:beforeAutospacing="off" w:after="300" w:afterAutospacing="off" w:line="240" w:lineRule="auto"/>
        <w:rPr>
          <w:color w:val="auto"/>
          <w:highlight w:val="green"/>
        </w:rPr>
      </w:pPr>
      <w:hyperlink r:id="R7a5edf6ab6604085">
        <w:r w:rsidRPr="039A8967" w:rsidR="6D9A11F6">
          <w:rPr>
            <w:rStyle w:val="Hyperlink"/>
            <w:rFonts w:ascii="Calibri" w:hAnsi="Calibri" w:eastAsia="Calibri" w:cs="Calibri"/>
            <w:b w:val="1"/>
            <w:bCs w:val="1"/>
            <w:i w:val="0"/>
            <w:iCs w:val="0"/>
            <w:caps w:val="0"/>
            <w:smallCaps w:val="0"/>
            <w:strike w:val="0"/>
            <w:dstrike w:val="0"/>
            <w:noProof w:val="0"/>
            <w:color w:val="auto"/>
            <w:sz w:val="28"/>
            <w:szCs w:val="28"/>
            <w:highlight w:val="green"/>
            <w:u w:val="single"/>
            <w:lang w:val="en-GB"/>
          </w:rPr>
          <w:t>EU Horizon Europe: Gender Equality Plan Statement</w:t>
        </w:r>
      </w:hyperlink>
      <w:r w:rsidRPr="039A8967" w:rsidR="051203F4">
        <w:rPr>
          <w:rFonts w:ascii="Calibri" w:hAnsi="Calibri" w:eastAsia="Calibri" w:cs="Calibri"/>
          <w:b w:val="1"/>
          <w:bCs w:val="1"/>
          <w:i w:val="0"/>
          <w:iCs w:val="0"/>
          <w:caps w:val="0"/>
          <w:smallCaps w:val="0"/>
          <w:strike w:val="0"/>
          <w:dstrike w:val="0"/>
          <w:noProof w:val="0"/>
          <w:color w:val="auto"/>
          <w:sz w:val="28"/>
          <w:szCs w:val="28"/>
          <w:highlight w:val="green"/>
          <w:u w:val="single"/>
          <w:lang w:val="en-GB"/>
        </w:rPr>
        <w:t xml:space="preserve"> - Call to action button </w:t>
      </w:r>
    </w:p>
    <w:p w:rsidR="6D9A11F6" w:rsidP="2CD1FEB0" w:rsidRDefault="6D9A11F6" w14:paraId="62B86AC5" w14:textId="566DC346">
      <w:pPr>
        <w:pStyle w:val="Normal"/>
        <w:spacing w:line="240" w:lineRule="auto"/>
        <w:rPr>
          <w:rFonts w:ascii="Calibri" w:hAnsi="Calibri" w:eastAsia="Calibri" w:cs="Calibri"/>
          <w:b w:val="1"/>
          <w:bCs w:val="1"/>
          <w:i w:val="0"/>
          <w:iCs w:val="0"/>
          <w:caps w:val="0"/>
          <w:smallCaps w:val="0"/>
          <w:noProof w:val="0"/>
          <w:color w:val="auto"/>
          <w:sz w:val="28"/>
          <w:szCs w:val="28"/>
          <w:u w:val="single"/>
          <w:lang w:val="en-GB"/>
        </w:rPr>
      </w:pPr>
      <w:r w:rsidRPr="2CD1FEB0" w:rsidR="6D9A11F6">
        <w:rPr>
          <w:rFonts w:ascii="Calibri" w:hAnsi="Calibri" w:eastAsia="Calibri" w:cs="Calibri"/>
          <w:b w:val="1"/>
          <w:bCs w:val="1"/>
          <w:i w:val="0"/>
          <w:iCs w:val="0"/>
          <w:caps w:val="0"/>
          <w:smallCaps w:val="0"/>
          <w:noProof w:val="0"/>
          <w:color w:val="auto"/>
          <w:sz w:val="28"/>
          <w:szCs w:val="28"/>
          <w:u w:val="single"/>
          <w:lang w:val="en-GB"/>
        </w:rPr>
        <w:t>Departments with Bronze Accreditation</w:t>
      </w:r>
    </w:p>
    <w:p w:rsidR="3DFBE5CC" w:rsidP="2CD1FEB0" w:rsidRDefault="3DFBE5CC" w14:paraId="2C536614" w14:textId="268200F1">
      <w:pPr>
        <w:pStyle w:val="Normal"/>
        <w:spacing w:line="240" w:lineRule="auto"/>
        <w:rPr>
          <w:rFonts w:ascii="Calibri" w:hAnsi="Calibri" w:eastAsia="Calibri" w:cs="Calibri"/>
          <w:b w:val="0"/>
          <w:bCs w:val="0"/>
          <w:i w:val="0"/>
          <w:iCs w:val="0"/>
          <w:caps w:val="0"/>
          <w:smallCaps w:val="0"/>
          <w:noProof w:val="0"/>
          <w:color w:val="auto"/>
          <w:sz w:val="28"/>
          <w:szCs w:val="28"/>
          <w:u w:val="none"/>
          <w:lang w:val="en-GB"/>
        </w:rPr>
      </w:pPr>
      <w:r w:rsidRPr="2CD1FEB0" w:rsidR="3DFBE5CC">
        <w:rPr>
          <w:rFonts w:ascii="Calibri" w:hAnsi="Calibri" w:eastAsia="Calibri" w:cs="Calibri"/>
          <w:b w:val="0"/>
          <w:bCs w:val="0"/>
          <w:i w:val="0"/>
          <w:iCs w:val="0"/>
          <w:caps w:val="0"/>
          <w:smallCaps w:val="0"/>
          <w:noProof w:val="0"/>
          <w:color w:val="auto"/>
          <w:sz w:val="28"/>
          <w:szCs w:val="28"/>
          <w:u w:val="none"/>
          <w:lang w:val="en-GB"/>
        </w:rPr>
        <w:t xml:space="preserve">In addition to the institutional silver award, the university holds five departmental awards, with many other departments working towards their respective awards.  </w:t>
      </w:r>
    </w:p>
    <w:p w:rsidR="3A441564" w:rsidP="2CD1FEB0" w:rsidRDefault="3A441564" w14:paraId="072C7757" w14:textId="53DB3470">
      <w:pPr>
        <w:pStyle w:val="ListParagraph"/>
        <w:numPr>
          <w:ilvl w:val="0"/>
          <w:numId w:val="3"/>
        </w:numPr>
        <w:spacing w:line="240" w:lineRule="auto"/>
        <w:rPr>
          <w:rFonts w:ascii="Calibri" w:hAnsi="Calibri" w:eastAsia="Calibri" w:cs="Calibri"/>
          <w:b w:val="0"/>
          <w:bCs w:val="0"/>
          <w:i w:val="0"/>
          <w:iCs w:val="0"/>
          <w:caps w:val="0"/>
          <w:smallCaps w:val="0"/>
          <w:strike w:val="0"/>
          <w:dstrike w:val="0"/>
          <w:noProof w:val="0"/>
          <w:color w:val="auto"/>
          <w:sz w:val="30"/>
          <w:szCs w:val="30"/>
          <w:u w:val="none"/>
          <w:lang w:val="en-GB"/>
        </w:rPr>
      </w:pPr>
      <w:r w:rsidRPr="2CD1FEB0" w:rsidR="3A441564">
        <w:rPr>
          <w:rFonts w:ascii="Calibri" w:hAnsi="Calibri" w:eastAsia="Calibri" w:cs="Calibri"/>
          <w:b w:val="0"/>
          <w:bCs w:val="0"/>
          <w:i w:val="0"/>
          <w:iCs w:val="0"/>
          <w:caps w:val="0"/>
          <w:smallCaps w:val="0"/>
          <w:strike w:val="0"/>
          <w:dstrike w:val="0"/>
          <w:noProof w:val="0"/>
          <w:color w:val="auto"/>
          <w:sz w:val="30"/>
          <w:szCs w:val="30"/>
          <w:u w:val="none"/>
          <w:lang w:val="en-GB"/>
        </w:rPr>
        <w:t>Astrophysics Research Institute (ARI)</w:t>
      </w:r>
    </w:p>
    <w:p w:rsidR="3A441564" w:rsidP="2CD1FEB0" w:rsidRDefault="3A441564" w14:paraId="5BE34C03" w14:textId="76A48957">
      <w:pPr>
        <w:pStyle w:val="ListParagraph"/>
        <w:numPr>
          <w:ilvl w:val="0"/>
          <w:numId w:val="3"/>
        </w:numPr>
        <w:spacing w:line="240" w:lineRule="auto"/>
        <w:rPr>
          <w:rFonts w:ascii="Calibri" w:hAnsi="Calibri" w:eastAsia="Calibri" w:cs="Calibri"/>
          <w:b w:val="0"/>
          <w:bCs w:val="0"/>
          <w:i w:val="0"/>
          <w:iCs w:val="0"/>
          <w:caps w:val="0"/>
          <w:smallCaps w:val="0"/>
          <w:strike w:val="0"/>
          <w:dstrike w:val="0"/>
          <w:noProof w:val="0"/>
          <w:color w:val="auto"/>
          <w:sz w:val="30"/>
          <w:szCs w:val="30"/>
          <w:u w:val="none"/>
          <w:lang w:val="en-GB"/>
        </w:rPr>
      </w:pPr>
      <w:r w:rsidRPr="2CD1FEB0" w:rsidR="3A441564">
        <w:rPr>
          <w:rFonts w:ascii="Calibri" w:hAnsi="Calibri" w:eastAsia="Calibri" w:cs="Calibri"/>
          <w:b w:val="0"/>
          <w:bCs w:val="0"/>
          <w:i w:val="0"/>
          <w:iCs w:val="0"/>
          <w:caps w:val="0"/>
          <w:smallCaps w:val="0"/>
          <w:strike w:val="0"/>
          <w:dstrike w:val="0"/>
          <w:noProof w:val="0"/>
          <w:color w:val="auto"/>
          <w:sz w:val="30"/>
          <w:szCs w:val="30"/>
          <w:u w:val="none"/>
          <w:lang w:val="en-GB"/>
        </w:rPr>
        <w:t>Sports and Exercise Sciences (SPS)</w:t>
      </w:r>
    </w:p>
    <w:p w:rsidR="3A441564" w:rsidP="2CD1FEB0" w:rsidRDefault="3A441564" w14:paraId="0F055218" w14:textId="100147D1">
      <w:pPr>
        <w:pStyle w:val="ListParagraph"/>
        <w:numPr>
          <w:ilvl w:val="0"/>
          <w:numId w:val="3"/>
        </w:numPr>
        <w:spacing w:line="240" w:lineRule="auto"/>
        <w:rPr>
          <w:rFonts w:ascii="Calibri" w:hAnsi="Calibri" w:eastAsia="Calibri" w:cs="Calibri"/>
          <w:b w:val="0"/>
          <w:bCs w:val="0"/>
          <w:i w:val="0"/>
          <w:iCs w:val="0"/>
          <w:caps w:val="0"/>
          <w:smallCaps w:val="0"/>
          <w:strike w:val="0"/>
          <w:dstrike w:val="0"/>
          <w:noProof w:val="0"/>
          <w:color w:val="auto"/>
          <w:sz w:val="30"/>
          <w:szCs w:val="30"/>
          <w:u w:val="none"/>
          <w:lang w:val="en-GB"/>
        </w:rPr>
      </w:pPr>
      <w:r w:rsidRPr="2CD1FEB0" w:rsidR="3A441564">
        <w:rPr>
          <w:rFonts w:ascii="Calibri" w:hAnsi="Calibri" w:eastAsia="Calibri" w:cs="Calibri"/>
          <w:b w:val="0"/>
          <w:bCs w:val="0"/>
          <w:i w:val="0"/>
          <w:iCs w:val="0"/>
          <w:caps w:val="0"/>
          <w:smallCaps w:val="0"/>
          <w:strike w:val="0"/>
          <w:dstrike w:val="0"/>
          <w:noProof w:val="0"/>
          <w:color w:val="auto"/>
          <w:sz w:val="30"/>
          <w:szCs w:val="30"/>
          <w:u w:val="none"/>
          <w:lang w:val="en-GB"/>
        </w:rPr>
        <w:t>Liverpool Business School (LBS)</w:t>
      </w:r>
    </w:p>
    <w:p w:rsidR="3A441564" w:rsidP="2CD1FEB0" w:rsidRDefault="3A441564" w14:paraId="14DCA352" w14:textId="17CD561B">
      <w:pPr>
        <w:pStyle w:val="ListParagraph"/>
        <w:numPr>
          <w:ilvl w:val="0"/>
          <w:numId w:val="3"/>
        </w:numPr>
        <w:spacing w:line="240" w:lineRule="auto"/>
        <w:rPr>
          <w:rFonts w:ascii="Calibri" w:hAnsi="Calibri" w:eastAsia="Calibri" w:cs="Calibri"/>
          <w:b w:val="0"/>
          <w:bCs w:val="0"/>
          <w:i w:val="0"/>
          <w:iCs w:val="0"/>
          <w:caps w:val="0"/>
          <w:smallCaps w:val="0"/>
          <w:strike w:val="0"/>
          <w:dstrike w:val="0"/>
          <w:noProof w:val="0"/>
          <w:color w:val="auto"/>
          <w:sz w:val="30"/>
          <w:szCs w:val="30"/>
          <w:u w:val="none"/>
          <w:lang w:val="en-GB"/>
        </w:rPr>
      </w:pPr>
      <w:r w:rsidRPr="2CD1FEB0" w:rsidR="3A441564">
        <w:rPr>
          <w:rFonts w:ascii="Calibri" w:hAnsi="Calibri" w:eastAsia="Calibri" w:cs="Calibri"/>
          <w:b w:val="0"/>
          <w:bCs w:val="0"/>
          <w:i w:val="0"/>
          <w:iCs w:val="0"/>
          <w:caps w:val="0"/>
          <w:smallCaps w:val="0"/>
          <w:strike w:val="0"/>
          <w:dstrike w:val="0"/>
          <w:noProof w:val="0"/>
          <w:color w:val="auto"/>
          <w:sz w:val="30"/>
          <w:szCs w:val="30"/>
          <w:u w:val="none"/>
          <w:lang w:val="en-GB"/>
        </w:rPr>
        <w:t>Biological and Environmental Science</w:t>
      </w:r>
    </w:p>
    <w:p w:rsidR="3A441564" w:rsidP="2CD1FEB0" w:rsidRDefault="3A441564" w14:paraId="03BA4C1B" w14:textId="755AED79">
      <w:pPr>
        <w:pStyle w:val="ListParagraph"/>
        <w:numPr>
          <w:ilvl w:val="0"/>
          <w:numId w:val="3"/>
        </w:numPr>
        <w:spacing w:line="240" w:lineRule="auto"/>
        <w:rPr>
          <w:rFonts w:ascii="Calibri" w:hAnsi="Calibri" w:eastAsia="Calibri" w:cs="Calibri"/>
          <w:b w:val="0"/>
          <w:bCs w:val="0"/>
          <w:i w:val="0"/>
          <w:iCs w:val="0"/>
          <w:caps w:val="0"/>
          <w:smallCaps w:val="0"/>
          <w:strike w:val="0"/>
          <w:dstrike w:val="0"/>
          <w:noProof w:val="0"/>
          <w:color w:val="auto"/>
          <w:sz w:val="30"/>
          <w:szCs w:val="30"/>
          <w:u w:val="none"/>
          <w:lang w:val="en-GB"/>
        </w:rPr>
      </w:pPr>
      <w:r w:rsidRPr="2CD1FEB0" w:rsidR="3A441564">
        <w:rPr>
          <w:rFonts w:ascii="Calibri" w:hAnsi="Calibri" w:eastAsia="Calibri" w:cs="Calibri"/>
          <w:b w:val="0"/>
          <w:bCs w:val="0"/>
          <w:i w:val="0"/>
          <w:iCs w:val="0"/>
          <w:caps w:val="0"/>
          <w:smallCaps w:val="0"/>
          <w:strike w:val="0"/>
          <w:dstrike w:val="0"/>
          <w:noProof w:val="0"/>
          <w:color w:val="auto"/>
          <w:sz w:val="30"/>
          <w:szCs w:val="30"/>
          <w:u w:val="none"/>
          <w:lang w:val="en-GB"/>
        </w:rPr>
        <w:t>Pharmacy and Biomolecular Sciences (PBS)</w:t>
      </w:r>
    </w:p>
    <w:p w:rsidR="5927879D" w:rsidP="2CD1FEB0" w:rsidRDefault="5927879D" w14:paraId="3AAECD0E" w14:textId="00B042A6">
      <w:pPr>
        <w:pStyle w:val="Normal"/>
        <w:spacing w:line="240" w:lineRule="auto"/>
        <w:rPr>
          <w:rFonts w:ascii="Calibri" w:hAnsi="Calibri" w:eastAsia="Calibri" w:cs="Calibri"/>
          <w:b w:val="1"/>
          <w:bCs w:val="1"/>
          <w:i w:val="0"/>
          <w:iCs w:val="0"/>
          <w:caps w:val="0"/>
          <w:smallCaps w:val="0"/>
          <w:strike w:val="0"/>
          <w:dstrike w:val="0"/>
          <w:noProof w:val="0"/>
          <w:color w:val="auto"/>
          <w:sz w:val="28"/>
          <w:szCs w:val="28"/>
          <w:u w:val="single"/>
          <w:lang w:val="en-GB"/>
        </w:rPr>
      </w:pPr>
      <w:r w:rsidRPr="2CD1FEB0" w:rsidR="5927879D">
        <w:rPr>
          <w:rFonts w:ascii="Calibri" w:hAnsi="Calibri" w:eastAsia="Calibri" w:cs="Calibri"/>
          <w:b w:val="1"/>
          <w:bCs w:val="1"/>
          <w:i w:val="0"/>
          <w:iCs w:val="0"/>
          <w:caps w:val="0"/>
          <w:smallCaps w:val="0"/>
          <w:strike w:val="0"/>
          <w:dstrike w:val="0"/>
          <w:noProof w:val="0"/>
          <w:color w:val="auto"/>
          <w:sz w:val="28"/>
          <w:szCs w:val="28"/>
          <w:u w:val="single"/>
          <w:lang w:val="en-GB"/>
        </w:rPr>
        <w:t>LJMU ATHENA SWAN SELF-ASSESSMENT TEAM</w:t>
      </w:r>
    </w:p>
    <w:p w:rsidR="6D9A11F6" w:rsidP="039A8967" w:rsidRDefault="6D9A11F6" w14:paraId="19F154F6" w14:textId="6263870F">
      <w:pPr>
        <w:pStyle w:val="Normal"/>
        <w:spacing w:line="240" w:lineRule="auto"/>
        <w:rPr>
          <w:rFonts w:ascii="Calibri" w:hAnsi="Calibri" w:eastAsia="Calibri" w:cs="Calibri"/>
          <w:b w:val="1"/>
          <w:bCs w:val="1"/>
          <w:i w:val="0"/>
          <w:iCs w:val="0"/>
          <w:caps w:val="0"/>
          <w:smallCaps w:val="0"/>
          <w:strike w:val="0"/>
          <w:dstrike w:val="0"/>
          <w:noProof w:val="0"/>
          <w:color w:val="auto"/>
          <w:sz w:val="30"/>
          <w:szCs w:val="30"/>
          <w:highlight w:val="green"/>
          <w:u w:val="single"/>
          <w:lang w:val="en-GB"/>
        </w:rPr>
      </w:pPr>
      <w:r w:rsidRPr="039A8967" w:rsidR="6D9A11F6">
        <w:rPr>
          <w:rFonts w:ascii="Calibri" w:hAnsi="Calibri" w:eastAsia="Calibri" w:cs="Calibri"/>
          <w:b w:val="1"/>
          <w:bCs w:val="1"/>
          <w:i w:val="0"/>
          <w:iCs w:val="0"/>
          <w:caps w:val="0"/>
          <w:smallCaps w:val="0"/>
          <w:strike w:val="0"/>
          <w:dstrike w:val="0"/>
          <w:noProof w:val="0"/>
          <w:color w:val="auto"/>
          <w:sz w:val="30"/>
          <w:szCs w:val="30"/>
          <w:highlight w:val="green"/>
          <w:u w:val="single"/>
          <w:lang w:val="en-GB"/>
        </w:rPr>
        <w:t>University Wide Athena SWAN Terms of Reference (Word, 63.5KB)</w:t>
      </w:r>
      <w:r w:rsidRPr="039A8967" w:rsidR="4A89D344">
        <w:rPr>
          <w:rFonts w:ascii="Calibri" w:hAnsi="Calibri" w:eastAsia="Calibri" w:cs="Calibri"/>
          <w:b w:val="1"/>
          <w:bCs w:val="1"/>
          <w:i w:val="0"/>
          <w:iCs w:val="0"/>
          <w:caps w:val="0"/>
          <w:smallCaps w:val="0"/>
          <w:strike w:val="0"/>
          <w:dstrike w:val="0"/>
          <w:noProof w:val="0"/>
          <w:color w:val="auto"/>
          <w:sz w:val="30"/>
          <w:szCs w:val="30"/>
          <w:highlight w:val="green"/>
          <w:u w:val="single"/>
          <w:lang w:val="en-GB"/>
        </w:rPr>
        <w:t xml:space="preserve"> - Call to action button</w:t>
      </w:r>
    </w:p>
    <w:sectPr w:rsidR="208BB90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xQy+KnIliT8rxm" int2:id="AWcf1jSf">
      <int2:state int2:type="AugLoop_Text_Critique" int2:value="Rejected"/>
    </int2:textHash>
    <int2:bookmark int2:bookmarkName="_Int_xyQF5a3r" int2:invalidationBookmarkName="" int2:hashCode="FrHYUwN0EH4CtW" int2:id="AQDxdijn">
      <int2:state int2:type="AugLoop_Text_Critique" int2:value="Rejected"/>
    </int2:bookmark>
    <int2:bookmark int2:bookmarkName="_Int_lA4U5GwV" int2:invalidationBookmarkName="" int2:hashCode="6bVNq+N7VCJ8bt" int2:id="8JlrznE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5">
    <w:nsid w:val="1d4994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b12f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103b1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1e05e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f8e57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2013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710e9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e230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620e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b6e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18b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83f67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96b71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18b41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07984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82A1D0"/>
    <w:rsid w:val="0023623E"/>
    <w:rsid w:val="004F603A"/>
    <w:rsid w:val="006BD18C"/>
    <w:rsid w:val="00E72B0F"/>
    <w:rsid w:val="00FEBE04"/>
    <w:rsid w:val="01346451"/>
    <w:rsid w:val="01BFC27E"/>
    <w:rsid w:val="02F3BD9E"/>
    <w:rsid w:val="039A8967"/>
    <w:rsid w:val="03BB0B6E"/>
    <w:rsid w:val="04C7D819"/>
    <w:rsid w:val="04EFB335"/>
    <w:rsid w:val="051203F4"/>
    <w:rsid w:val="05C7DEC6"/>
    <w:rsid w:val="060ED0C2"/>
    <w:rsid w:val="061DC2DD"/>
    <w:rsid w:val="062B811C"/>
    <w:rsid w:val="06E7A8AC"/>
    <w:rsid w:val="0703850D"/>
    <w:rsid w:val="072737C2"/>
    <w:rsid w:val="0745440B"/>
    <w:rsid w:val="076D87F6"/>
    <w:rsid w:val="07BF3A5C"/>
    <w:rsid w:val="08BF66EB"/>
    <w:rsid w:val="0A98D0A7"/>
    <w:rsid w:val="0B13F918"/>
    <w:rsid w:val="0B4EC57C"/>
    <w:rsid w:val="0B7C7AB0"/>
    <w:rsid w:val="0C3E2C77"/>
    <w:rsid w:val="0C7E0D34"/>
    <w:rsid w:val="0CAFD358"/>
    <w:rsid w:val="0CE19C91"/>
    <w:rsid w:val="0D184E08"/>
    <w:rsid w:val="0D3AF4E8"/>
    <w:rsid w:val="0D4E4379"/>
    <w:rsid w:val="0E395659"/>
    <w:rsid w:val="0E61EF77"/>
    <w:rsid w:val="0E982296"/>
    <w:rsid w:val="0EF0C10C"/>
    <w:rsid w:val="0EF32D39"/>
    <w:rsid w:val="0F4CB6BC"/>
    <w:rsid w:val="10D221DB"/>
    <w:rsid w:val="11239C7F"/>
    <w:rsid w:val="125B726F"/>
    <w:rsid w:val="12B57A16"/>
    <w:rsid w:val="13070A77"/>
    <w:rsid w:val="13095AC4"/>
    <w:rsid w:val="1438F2F9"/>
    <w:rsid w:val="144C7044"/>
    <w:rsid w:val="15B1CD05"/>
    <w:rsid w:val="16D46380"/>
    <w:rsid w:val="170F1201"/>
    <w:rsid w:val="17231298"/>
    <w:rsid w:val="17636745"/>
    <w:rsid w:val="177B2A46"/>
    <w:rsid w:val="1787C7FD"/>
    <w:rsid w:val="1AF254B4"/>
    <w:rsid w:val="1B49687E"/>
    <w:rsid w:val="1BACE022"/>
    <w:rsid w:val="1C0F7B8E"/>
    <w:rsid w:val="1C229E0E"/>
    <w:rsid w:val="1C5019D8"/>
    <w:rsid w:val="1D0ADB2F"/>
    <w:rsid w:val="1E18F3BB"/>
    <w:rsid w:val="1E730129"/>
    <w:rsid w:val="1E95E313"/>
    <w:rsid w:val="1EF56215"/>
    <w:rsid w:val="1F0D7ECA"/>
    <w:rsid w:val="1F1803BD"/>
    <w:rsid w:val="1F322BB2"/>
    <w:rsid w:val="1F59D4C8"/>
    <w:rsid w:val="1F75EC76"/>
    <w:rsid w:val="1FD100AE"/>
    <w:rsid w:val="1FF16C45"/>
    <w:rsid w:val="203811A2"/>
    <w:rsid w:val="208BB901"/>
    <w:rsid w:val="209F35A5"/>
    <w:rsid w:val="20F2B24D"/>
    <w:rsid w:val="21598081"/>
    <w:rsid w:val="2183D7FE"/>
    <w:rsid w:val="228405B9"/>
    <w:rsid w:val="231337C1"/>
    <w:rsid w:val="23256986"/>
    <w:rsid w:val="23E7CD37"/>
    <w:rsid w:val="23F2AA6A"/>
    <w:rsid w:val="247B1582"/>
    <w:rsid w:val="24DEAA9A"/>
    <w:rsid w:val="24E52C44"/>
    <w:rsid w:val="258F94C1"/>
    <w:rsid w:val="25BC99C2"/>
    <w:rsid w:val="269B43D8"/>
    <w:rsid w:val="26DE9426"/>
    <w:rsid w:val="27E30DE4"/>
    <w:rsid w:val="27F8687D"/>
    <w:rsid w:val="27FC2917"/>
    <w:rsid w:val="28123A75"/>
    <w:rsid w:val="2876E5EC"/>
    <w:rsid w:val="29026A8C"/>
    <w:rsid w:val="2905FD65"/>
    <w:rsid w:val="294876E5"/>
    <w:rsid w:val="2A0F1756"/>
    <w:rsid w:val="2A3D52B4"/>
    <w:rsid w:val="2A7884F9"/>
    <w:rsid w:val="2B170F68"/>
    <w:rsid w:val="2BD5E0E0"/>
    <w:rsid w:val="2C3EB43A"/>
    <w:rsid w:val="2C9D3B25"/>
    <w:rsid w:val="2CD1FEB0"/>
    <w:rsid w:val="2D6F730D"/>
    <w:rsid w:val="2DCF6FA8"/>
    <w:rsid w:val="2E086E10"/>
    <w:rsid w:val="2F02FBFB"/>
    <w:rsid w:val="2F50A257"/>
    <w:rsid w:val="3013C725"/>
    <w:rsid w:val="306F8115"/>
    <w:rsid w:val="30708FAA"/>
    <w:rsid w:val="30879B31"/>
    <w:rsid w:val="312EC13E"/>
    <w:rsid w:val="313E1798"/>
    <w:rsid w:val="317C084D"/>
    <w:rsid w:val="319C2F66"/>
    <w:rsid w:val="31A48199"/>
    <w:rsid w:val="322A4906"/>
    <w:rsid w:val="3385F2A6"/>
    <w:rsid w:val="338B5394"/>
    <w:rsid w:val="34518090"/>
    <w:rsid w:val="34B8B791"/>
    <w:rsid w:val="34CF953D"/>
    <w:rsid w:val="35EB5418"/>
    <w:rsid w:val="3676B4D8"/>
    <w:rsid w:val="36C1EE13"/>
    <w:rsid w:val="37B10CC2"/>
    <w:rsid w:val="37DFC07E"/>
    <w:rsid w:val="380DFEC5"/>
    <w:rsid w:val="3882A1D0"/>
    <w:rsid w:val="388A2076"/>
    <w:rsid w:val="39BDB1F6"/>
    <w:rsid w:val="3A441564"/>
    <w:rsid w:val="3AD38A39"/>
    <w:rsid w:val="3AFD8444"/>
    <w:rsid w:val="3B2632E4"/>
    <w:rsid w:val="3DD4A683"/>
    <w:rsid w:val="3DF0F041"/>
    <w:rsid w:val="3DFBE5CC"/>
    <w:rsid w:val="3E172E69"/>
    <w:rsid w:val="3E76C70C"/>
    <w:rsid w:val="3E7D797A"/>
    <w:rsid w:val="3F02CC01"/>
    <w:rsid w:val="40240212"/>
    <w:rsid w:val="40359CE8"/>
    <w:rsid w:val="40C51C97"/>
    <w:rsid w:val="4129ED5E"/>
    <w:rsid w:val="4204DB92"/>
    <w:rsid w:val="42CC1C83"/>
    <w:rsid w:val="42DD3842"/>
    <w:rsid w:val="4333F248"/>
    <w:rsid w:val="438EB47C"/>
    <w:rsid w:val="43A952FA"/>
    <w:rsid w:val="44502821"/>
    <w:rsid w:val="44927DD2"/>
    <w:rsid w:val="44CE266A"/>
    <w:rsid w:val="44DD9771"/>
    <w:rsid w:val="44E63588"/>
    <w:rsid w:val="45054867"/>
    <w:rsid w:val="451802A2"/>
    <w:rsid w:val="4527C54C"/>
    <w:rsid w:val="455F5C6D"/>
    <w:rsid w:val="45D62173"/>
    <w:rsid w:val="46459863"/>
    <w:rsid w:val="465B7D6A"/>
    <w:rsid w:val="471932D8"/>
    <w:rsid w:val="480BF63E"/>
    <w:rsid w:val="483B9DBB"/>
    <w:rsid w:val="49A6BE7D"/>
    <w:rsid w:val="49B19891"/>
    <w:rsid w:val="49BBE096"/>
    <w:rsid w:val="49FBAFAD"/>
    <w:rsid w:val="4A89D344"/>
    <w:rsid w:val="4AAB044F"/>
    <w:rsid w:val="4BAACFAF"/>
    <w:rsid w:val="4CCDA0E5"/>
    <w:rsid w:val="4CD5D5F3"/>
    <w:rsid w:val="4E3E1705"/>
    <w:rsid w:val="4F30E745"/>
    <w:rsid w:val="4FB9BACB"/>
    <w:rsid w:val="4FCC6513"/>
    <w:rsid w:val="4FCFB90C"/>
    <w:rsid w:val="50A6A961"/>
    <w:rsid w:val="514C901B"/>
    <w:rsid w:val="51FC318E"/>
    <w:rsid w:val="524046BB"/>
    <w:rsid w:val="525D7A1A"/>
    <w:rsid w:val="527F5C72"/>
    <w:rsid w:val="529391A7"/>
    <w:rsid w:val="540CE765"/>
    <w:rsid w:val="542A1A22"/>
    <w:rsid w:val="542D9B60"/>
    <w:rsid w:val="550FA140"/>
    <w:rsid w:val="5521B11A"/>
    <w:rsid w:val="564B473E"/>
    <w:rsid w:val="56D23D1D"/>
    <w:rsid w:val="56E1012C"/>
    <w:rsid w:val="5811D58D"/>
    <w:rsid w:val="587FB6DF"/>
    <w:rsid w:val="58C9ABEE"/>
    <w:rsid w:val="5927879D"/>
    <w:rsid w:val="594215C0"/>
    <w:rsid w:val="5A78C6CC"/>
    <w:rsid w:val="5AC59AD8"/>
    <w:rsid w:val="5C273EDD"/>
    <w:rsid w:val="5C849D8A"/>
    <w:rsid w:val="5D37FCCE"/>
    <w:rsid w:val="5DD8A3C6"/>
    <w:rsid w:val="5E209C03"/>
    <w:rsid w:val="5E8F9E35"/>
    <w:rsid w:val="5EBAF60F"/>
    <w:rsid w:val="5ED29A45"/>
    <w:rsid w:val="5F841AA2"/>
    <w:rsid w:val="5FA6619C"/>
    <w:rsid w:val="5FE37FB3"/>
    <w:rsid w:val="5FE9CFEA"/>
    <w:rsid w:val="609AE15D"/>
    <w:rsid w:val="60A99DCF"/>
    <w:rsid w:val="60D665CA"/>
    <w:rsid w:val="613CEF2D"/>
    <w:rsid w:val="618B6624"/>
    <w:rsid w:val="61CF582F"/>
    <w:rsid w:val="62367855"/>
    <w:rsid w:val="62A3D31C"/>
    <w:rsid w:val="62A9AF93"/>
    <w:rsid w:val="646C3BDC"/>
    <w:rsid w:val="649A7565"/>
    <w:rsid w:val="64C2A9D4"/>
    <w:rsid w:val="64DD2D08"/>
    <w:rsid w:val="64DE2C63"/>
    <w:rsid w:val="6500F043"/>
    <w:rsid w:val="65367348"/>
    <w:rsid w:val="6537808B"/>
    <w:rsid w:val="6671A9EF"/>
    <w:rsid w:val="66B18030"/>
    <w:rsid w:val="67C6146E"/>
    <w:rsid w:val="680F4F31"/>
    <w:rsid w:val="685E0C93"/>
    <w:rsid w:val="692BC0C7"/>
    <w:rsid w:val="69A81ECB"/>
    <w:rsid w:val="69BCCF16"/>
    <w:rsid w:val="6A997EB0"/>
    <w:rsid w:val="6ABE31F9"/>
    <w:rsid w:val="6BC08A87"/>
    <w:rsid w:val="6C8F3572"/>
    <w:rsid w:val="6CBCB8B0"/>
    <w:rsid w:val="6D4FE654"/>
    <w:rsid w:val="6D9A11F6"/>
    <w:rsid w:val="6DDBDD1D"/>
    <w:rsid w:val="6E318479"/>
    <w:rsid w:val="6E62A3B4"/>
    <w:rsid w:val="7050A8ED"/>
    <w:rsid w:val="70611C7D"/>
    <w:rsid w:val="71DC9F02"/>
    <w:rsid w:val="71E1A965"/>
    <w:rsid w:val="72214449"/>
    <w:rsid w:val="724D1823"/>
    <w:rsid w:val="744AF7DE"/>
    <w:rsid w:val="744C4957"/>
    <w:rsid w:val="74A2D062"/>
    <w:rsid w:val="74CED561"/>
    <w:rsid w:val="76E5D471"/>
    <w:rsid w:val="76FF822B"/>
    <w:rsid w:val="7743AA0A"/>
    <w:rsid w:val="778EE7F7"/>
    <w:rsid w:val="787FF37A"/>
    <w:rsid w:val="788D24B7"/>
    <w:rsid w:val="789AA4A0"/>
    <w:rsid w:val="7911907B"/>
    <w:rsid w:val="79251A22"/>
    <w:rsid w:val="795DB721"/>
    <w:rsid w:val="79727E5B"/>
    <w:rsid w:val="7A0C56D1"/>
    <w:rsid w:val="7A144ADB"/>
    <w:rsid w:val="7B6E6A5E"/>
    <w:rsid w:val="7BCDE761"/>
    <w:rsid w:val="7C28D11F"/>
    <w:rsid w:val="7C385A72"/>
    <w:rsid w:val="7D71D31D"/>
    <w:rsid w:val="7D74F024"/>
    <w:rsid w:val="7D94181E"/>
    <w:rsid w:val="7E164CF8"/>
    <w:rsid w:val="7E8A61B3"/>
    <w:rsid w:val="7F508976"/>
    <w:rsid w:val="7F7D3F7C"/>
    <w:rsid w:val="7F904F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A1D0"/>
  <w15:chartTrackingRefBased/>
  <w15:docId w15:val="{6358C8E4-9A4E-434D-A89A-A77AA6C7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2CD1FEB0"/>
    <w:rPr>
      <w:noProof w:val="0"/>
      <w:lang w:val="en-GB"/>
    </w:rPr>
  </w:style>
  <w:style w:type="paragraph" w:styleId="Heading1">
    <w:uiPriority w:val="9"/>
    <w:name w:val="heading 1"/>
    <w:basedOn w:val="Normal"/>
    <w:next w:val="Normal"/>
    <w:link w:val="Heading1Char"/>
    <w:qFormat/>
    <w:rsid w:val="2CD1FEB0"/>
    <w:rPr>
      <w:rFonts w:ascii="Aptos Display" w:hAnsi="Aptos Display" w:eastAsia="ＭＳ ゴシック" w:cs="Times New Roman"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link w:val="Heading2Char"/>
    <w:qFormat/>
    <w:rsid w:val="2CD1FEB0"/>
    <w:rPr>
      <w:rFonts w:ascii="Aptos Display" w:hAnsi="Aptos Display" w:eastAsia="ＭＳ ゴシック" w:cs="Times New Roman"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link w:val="Heading3Char"/>
    <w:qFormat/>
    <w:rsid w:val="2CD1FEB0"/>
    <w:rPr>
      <w:rFonts w:eastAsia="ＭＳ ゴシック" w:cs="Times New Roman" w:eastAsiaTheme="majorEastAsia" w:cstheme="majorBidi"/>
      <w:color w:val="0F4761" w:themeColor="accent1" w:themeTint="FF" w:themeShade="BF"/>
      <w:sz w:val="28"/>
      <w:szCs w:val="28"/>
    </w:rPr>
    <w:pPr>
      <w:keepNext w:val="1"/>
      <w:keepLines w:val="1"/>
      <w:spacing w:before="160" w:after="80"/>
      <w:outlineLvl w:val="2"/>
    </w:pPr>
  </w:style>
  <w:style w:type="paragraph" w:styleId="Heading4">
    <w:uiPriority w:val="9"/>
    <w:name w:val="heading 4"/>
    <w:basedOn w:val="Normal"/>
    <w:next w:val="Normal"/>
    <w:unhideWhenUsed/>
    <w:link w:val="Heading4Char"/>
    <w:qFormat/>
    <w:rsid w:val="2CD1FEB0"/>
    <w:rPr>
      <w:rFonts w:eastAsia="ＭＳ ゴシック" w:cs="Times New Roman" w:eastAsiaTheme="majorEastAsia" w:cstheme="majorBidi"/>
      <w:i w:val="1"/>
      <w:iCs w:val="1"/>
      <w:color w:val="0F4761" w:themeColor="accent1" w:themeTint="FF" w:themeShade="BF"/>
    </w:rPr>
    <w:pPr>
      <w:keepNext w:val="1"/>
      <w:keepLines w:val="1"/>
      <w:spacing w:before="80" w:after="40"/>
      <w:outlineLvl w:val="3"/>
    </w:pPr>
  </w:style>
  <w:style w:type="paragraph" w:styleId="Heading5">
    <w:uiPriority w:val="9"/>
    <w:name w:val="heading 5"/>
    <w:basedOn w:val="Normal"/>
    <w:next w:val="Normal"/>
    <w:unhideWhenUsed/>
    <w:link w:val="Heading5Char"/>
    <w:qFormat/>
    <w:rsid w:val="2CD1FEB0"/>
    <w:rPr>
      <w:rFonts w:eastAsia="ＭＳ ゴシック" w:cs="Times New Roman" w:eastAsiaTheme="majorEastAsia" w:cstheme="majorBidi"/>
      <w:color w:val="0F4761" w:themeColor="accent1" w:themeTint="FF" w:themeShade="BF"/>
    </w:rPr>
    <w:pPr>
      <w:keepNext w:val="1"/>
      <w:keepLines w:val="1"/>
      <w:spacing w:before="80" w:after="40"/>
      <w:outlineLvl w:val="4"/>
    </w:pPr>
  </w:style>
  <w:style w:type="paragraph" w:styleId="Heading6">
    <w:uiPriority w:val="9"/>
    <w:name w:val="heading 6"/>
    <w:basedOn w:val="Normal"/>
    <w:next w:val="Normal"/>
    <w:unhideWhenUsed/>
    <w:link w:val="Heading6Char"/>
    <w:qFormat/>
    <w:rsid w:val="2CD1FEB0"/>
    <w:rPr>
      <w:rFonts w:eastAsia="ＭＳ ゴシック" w:cs="Times New Roman" w:eastAsiaTheme="majorEastAsia" w:cstheme="majorBidi"/>
      <w:i w:val="1"/>
      <w:iCs w:val="1"/>
      <w:color w:val="595959" w:themeColor="text1" w:themeTint="A6" w:themeShade="FF"/>
    </w:rPr>
    <w:pPr>
      <w:keepNext w:val="1"/>
      <w:keepLines w:val="1"/>
      <w:spacing w:before="40" w:after="0"/>
      <w:outlineLvl w:val="5"/>
    </w:pPr>
  </w:style>
  <w:style w:type="paragraph" w:styleId="Heading7">
    <w:uiPriority w:val="9"/>
    <w:name w:val="heading 7"/>
    <w:basedOn w:val="Normal"/>
    <w:next w:val="Normal"/>
    <w:unhideWhenUsed/>
    <w:link w:val="Heading7Char"/>
    <w:qFormat/>
    <w:rsid w:val="2CD1FEB0"/>
    <w:rPr>
      <w:rFonts w:eastAsia="ＭＳ ゴシック" w:cs="Times New Roman" w:eastAsiaTheme="majorEastAsia" w:cstheme="majorBidi"/>
      <w:color w:val="595959" w:themeColor="text1" w:themeTint="A6" w:themeShade="FF"/>
    </w:rPr>
    <w:pPr>
      <w:keepNext w:val="1"/>
      <w:keepLines w:val="1"/>
      <w:spacing w:before="40" w:after="0"/>
      <w:outlineLvl w:val="6"/>
    </w:pPr>
  </w:style>
  <w:style w:type="paragraph" w:styleId="Heading8">
    <w:uiPriority w:val="9"/>
    <w:name w:val="heading 8"/>
    <w:basedOn w:val="Normal"/>
    <w:next w:val="Normal"/>
    <w:unhideWhenUsed/>
    <w:link w:val="Heading8Char"/>
    <w:qFormat/>
    <w:rsid w:val="2CD1FEB0"/>
    <w:rPr>
      <w:rFonts w:eastAsia="ＭＳ ゴシック" w:cs="Times New Roman" w:eastAsiaTheme="majorEastAsia" w:cstheme="majorBidi"/>
      <w:i w:val="1"/>
      <w:iCs w:val="1"/>
      <w:color w:val="272727"/>
    </w:rPr>
    <w:pPr>
      <w:keepNext w:val="1"/>
      <w:keepLines w:val="1"/>
      <w:spacing w:after="0"/>
      <w:outlineLvl w:val="7"/>
    </w:pPr>
  </w:style>
  <w:style w:type="paragraph" w:styleId="Heading9">
    <w:uiPriority w:val="9"/>
    <w:name w:val="heading 9"/>
    <w:basedOn w:val="Normal"/>
    <w:next w:val="Normal"/>
    <w:unhideWhenUsed/>
    <w:link w:val="Heading9Char"/>
    <w:qFormat/>
    <w:rsid w:val="2CD1FEB0"/>
    <w:rPr>
      <w:rFonts w:eastAsia="ＭＳ ゴシック" w:cs="Times New Roman" w:eastAsiaTheme="majorEastAsia" w:cstheme="majorBidi"/>
      <w:color w:val="272727"/>
    </w:rPr>
    <w:pPr>
      <w:keepNext w:val="1"/>
      <w:keepLines w:val="1"/>
      <w:spacing w:after="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2CD1FEB0"/>
    <w:rPr>
      <w:rFonts w:ascii="Aptos Display" w:hAnsi="Aptos Display" w:eastAsia="ＭＳ ゴシック" w:cs="Times New Roman"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2CD1FEB0"/>
    <w:rPr>
      <w:rFonts w:eastAsia="ＭＳ ゴシック" w:cs="Times New Roman"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2CD1FEB0"/>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2CD1FEB0"/>
    <w:rPr>
      <w:i w:val="1"/>
      <w:iCs w:val="1"/>
      <w:color w:val="0F4761" w:themeColor="accent1" w:themeTint="FF" w:themeShade="BF"/>
    </w:rPr>
    <w:pP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CD1FEB0"/>
    <w:pPr>
      <w:spacing/>
      <w:ind w:left="720"/>
      <w:contextualSpacing/>
    </w:pPr>
  </w:style>
  <w:style w:type="paragraph" w:styleId="TOC1">
    <w:uiPriority w:val="39"/>
    <w:name w:val="toc 1"/>
    <w:basedOn w:val="Normal"/>
    <w:next w:val="Normal"/>
    <w:unhideWhenUsed/>
    <w:rsid w:val="2CD1FEB0"/>
    <w:pPr>
      <w:spacing w:after="100"/>
    </w:pPr>
  </w:style>
  <w:style w:type="paragraph" w:styleId="TOC2">
    <w:uiPriority w:val="39"/>
    <w:name w:val="toc 2"/>
    <w:basedOn w:val="Normal"/>
    <w:next w:val="Normal"/>
    <w:unhideWhenUsed/>
    <w:rsid w:val="2CD1FEB0"/>
    <w:pPr>
      <w:spacing w:after="100"/>
      <w:ind w:left="220"/>
    </w:pPr>
  </w:style>
  <w:style w:type="paragraph" w:styleId="TOC3">
    <w:uiPriority w:val="39"/>
    <w:name w:val="toc 3"/>
    <w:basedOn w:val="Normal"/>
    <w:next w:val="Normal"/>
    <w:unhideWhenUsed/>
    <w:rsid w:val="2CD1FEB0"/>
    <w:pPr>
      <w:spacing w:after="100"/>
      <w:ind w:left="440"/>
    </w:pPr>
  </w:style>
  <w:style w:type="paragraph" w:styleId="TOC4">
    <w:uiPriority w:val="39"/>
    <w:name w:val="toc 4"/>
    <w:basedOn w:val="Normal"/>
    <w:next w:val="Normal"/>
    <w:unhideWhenUsed/>
    <w:rsid w:val="2CD1FEB0"/>
    <w:pPr>
      <w:spacing w:after="100"/>
      <w:ind w:left="660"/>
    </w:pPr>
  </w:style>
  <w:style w:type="paragraph" w:styleId="TOC5">
    <w:uiPriority w:val="39"/>
    <w:name w:val="toc 5"/>
    <w:basedOn w:val="Normal"/>
    <w:next w:val="Normal"/>
    <w:unhideWhenUsed/>
    <w:rsid w:val="2CD1FEB0"/>
    <w:pPr>
      <w:spacing w:after="100"/>
      <w:ind w:left="880"/>
    </w:pPr>
  </w:style>
  <w:style w:type="paragraph" w:styleId="TOC6">
    <w:uiPriority w:val="39"/>
    <w:name w:val="toc 6"/>
    <w:basedOn w:val="Normal"/>
    <w:next w:val="Normal"/>
    <w:unhideWhenUsed/>
    <w:rsid w:val="2CD1FEB0"/>
    <w:pPr>
      <w:spacing w:after="100"/>
      <w:ind w:left="1100"/>
    </w:pPr>
  </w:style>
  <w:style w:type="paragraph" w:styleId="TOC7">
    <w:uiPriority w:val="39"/>
    <w:name w:val="toc 7"/>
    <w:basedOn w:val="Normal"/>
    <w:next w:val="Normal"/>
    <w:unhideWhenUsed/>
    <w:rsid w:val="2CD1FEB0"/>
    <w:pPr>
      <w:spacing w:after="100"/>
      <w:ind w:left="1320"/>
    </w:pPr>
  </w:style>
  <w:style w:type="paragraph" w:styleId="TOC8">
    <w:uiPriority w:val="39"/>
    <w:name w:val="toc 8"/>
    <w:basedOn w:val="Normal"/>
    <w:next w:val="Normal"/>
    <w:unhideWhenUsed/>
    <w:rsid w:val="2CD1FEB0"/>
    <w:pPr>
      <w:spacing w:after="100"/>
      <w:ind w:left="1540"/>
    </w:pPr>
  </w:style>
  <w:style w:type="paragraph" w:styleId="TOC9">
    <w:uiPriority w:val="39"/>
    <w:name w:val="toc 9"/>
    <w:basedOn w:val="Normal"/>
    <w:next w:val="Normal"/>
    <w:unhideWhenUsed/>
    <w:rsid w:val="2CD1FEB0"/>
    <w:pPr>
      <w:spacing w:after="100"/>
      <w:ind w:left="1760"/>
    </w:pPr>
  </w:style>
  <w:style w:type="paragraph" w:styleId="EndnoteText">
    <w:uiPriority w:val="99"/>
    <w:name w:val="endnote text"/>
    <w:basedOn w:val="Normal"/>
    <w:semiHidden/>
    <w:unhideWhenUsed/>
    <w:link w:val="EndnoteTextChar"/>
    <w:rsid w:val="2CD1FEB0"/>
    <w:rPr>
      <w:sz w:val="20"/>
      <w:szCs w:val="20"/>
    </w:rPr>
    <w:pPr>
      <w:spacing w:after="0" w:line="240" w:lineRule="auto"/>
    </w:pPr>
  </w:style>
  <w:style w:type="paragraph" w:styleId="Footer">
    <w:uiPriority w:val="99"/>
    <w:name w:val="footer"/>
    <w:basedOn w:val="Normal"/>
    <w:unhideWhenUsed/>
    <w:link w:val="FooterChar"/>
    <w:rsid w:val="2CD1FEB0"/>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2CD1FEB0"/>
    <w:rPr>
      <w:sz w:val="20"/>
      <w:szCs w:val="20"/>
    </w:rPr>
    <w:pPr>
      <w:spacing w:after="0" w:line="240" w:lineRule="auto"/>
    </w:pPr>
  </w:style>
  <w:style w:type="paragraph" w:styleId="Header">
    <w:uiPriority w:val="99"/>
    <w:name w:val="header"/>
    <w:basedOn w:val="Normal"/>
    <w:unhideWhenUsed/>
    <w:link w:val="HeaderChar"/>
    <w:rsid w:val="2CD1FEB0"/>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399a3b695274e77" /><Relationship Type="http://schemas.openxmlformats.org/officeDocument/2006/relationships/hyperlink" Target="https://www.ecu.ac.uk/equality-charters/athena-swan/" TargetMode="External" Id="R2bf887c946974438" /><Relationship Type="http://schemas.openxmlformats.org/officeDocument/2006/relationships/hyperlink" Target="https://www.ljmu.ac.uk/-/media/staff-intranet/edi/documents/2017-athena-swan-institutional-bronze-application-liverpool-john-moores.pdf" TargetMode="External" Id="Rf13db309b5d64089" /><Relationship Type="http://schemas.openxmlformats.org/officeDocument/2006/relationships/hyperlink" Target="https://www.ljmu.ac.uk/-/media/staff-intranet/edi/documents/2014-athena-swan-bronze-submission-liverpool-john-moores-university.pdf" TargetMode="External" Id="Rbe4de6f94ede4e9c" /><Relationship Type="http://schemas.microsoft.com/office/2020/10/relationships/intelligence" Target="intelligence2.xml" Id="R6dde74a81a63422e" /><Relationship Type="http://schemas.openxmlformats.org/officeDocument/2006/relationships/numbering" Target="numbering.xml" Id="Rd9d2c24b203c44b1" /><Relationship Type="http://schemas.openxmlformats.org/officeDocument/2006/relationships/hyperlink" Target="https://ljmu-my.sharepoint.com/:w:/g/personal/pbsrlync_ljmu_ac_uk/Efbn1TsIq_tAsEeDI5i0XzgBHHGIhOaIYGo-rGMIS05aZg?e=k6TJts" TargetMode="External" Id="R7df98f6b0b8c47a0" /><Relationship Type="http://schemas.openxmlformats.org/officeDocument/2006/relationships/hyperlink" Target="https://www.ljmu.ac.uk/-/media/files/ljmu/about-us/edi/ljmu-signed-gep.pdf" TargetMode="External" Id="R7a5edf6ab66040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Lynch, Rachael</dc:creator>
  <keywords/>
  <dc:description/>
  <lastModifiedBy>Lynch, Rachael</lastModifiedBy>
  <revision>3</revision>
  <dcterms:created xsi:type="dcterms:W3CDTF">2024-07-02T08:40:00.0000000Z</dcterms:created>
  <dcterms:modified xsi:type="dcterms:W3CDTF">2024-07-05T22:16:50.3767196Z</dcterms:modified>
</coreProperties>
</file>